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B16FF" w:rsidRDefault="006B16FF">
      <w:pPr>
        <w:rPr>
          <w:rFonts w:ascii="Arial" w:eastAsia="Arial" w:hAnsi="Arial" w:cs="Arial"/>
          <w:b/>
          <w:sz w:val="36"/>
          <w:szCs w:val="36"/>
        </w:rPr>
      </w:pPr>
    </w:p>
    <w:p w14:paraId="00000002" w14:textId="77777777" w:rsidR="006B16FF" w:rsidRDefault="00AD24E4">
      <w:pPr>
        <w:rPr>
          <w:rFonts w:ascii="Arial" w:eastAsia="Arial" w:hAnsi="Arial" w:cs="Arial"/>
          <w:b/>
          <w:sz w:val="36"/>
          <w:szCs w:val="36"/>
        </w:rPr>
      </w:pPr>
      <w:r>
        <w:rPr>
          <w:rFonts w:ascii="Arial" w:eastAsia="Arial" w:hAnsi="Arial" w:cs="Arial"/>
          <w:b/>
          <w:sz w:val="36"/>
          <w:szCs w:val="36"/>
        </w:rPr>
        <w:t xml:space="preserve">Call-Off Schedule 4 (Call Off Tender) </w:t>
      </w:r>
    </w:p>
    <w:p w14:paraId="5CD0B3BF" w14:textId="77777777" w:rsidR="00C134F1" w:rsidRPr="00013606" w:rsidRDefault="00C134F1" w:rsidP="00C134F1">
      <w:pPr>
        <w:spacing w:after="0" w:line="240" w:lineRule="auto"/>
        <w:contextualSpacing/>
        <w:rPr>
          <w:b/>
          <w:bCs/>
          <w:color w:val="373435"/>
        </w:rPr>
      </w:pPr>
      <w:r w:rsidRPr="1E2F86DF">
        <w:rPr>
          <w:b/>
          <w:bCs/>
          <w:color w:val="373435"/>
        </w:rPr>
        <w:t xml:space="preserve">4.1: Identifying and </w:t>
      </w:r>
      <w:r w:rsidRPr="008423F1">
        <w:rPr>
          <w:b/>
          <w:bCs/>
          <w:color w:val="373435"/>
        </w:rPr>
        <w:t>addressing potential key impacts</w:t>
      </w:r>
    </w:p>
    <w:tbl>
      <w:tblPr>
        <w:tblStyle w:val="TableGrid"/>
        <w:tblpPr w:leftFromText="180" w:rightFromText="180" w:vertAnchor="text" w:horzAnchor="margin" w:tblpY="61"/>
        <w:tblW w:w="0" w:type="auto"/>
        <w:tblLook w:val="04A0" w:firstRow="1" w:lastRow="0" w:firstColumn="1" w:lastColumn="0" w:noHBand="0" w:noVBand="1"/>
      </w:tblPr>
      <w:tblGrid>
        <w:gridCol w:w="4475"/>
        <w:gridCol w:w="4541"/>
      </w:tblGrid>
      <w:tr w:rsidR="00C134F1" w14:paraId="3EA1B56F" w14:textId="77777777" w:rsidTr="00A171C4">
        <w:trPr>
          <w:trHeight w:val="93"/>
        </w:trPr>
        <w:tc>
          <w:tcPr>
            <w:tcW w:w="7792" w:type="dxa"/>
          </w:tcPr>
          <w:p w14:paraId="4D8C9372" w14:textId="77777777" w:rsidR="00C134F1" w:rsidRPr="0034420E" w:rsidRDefault="00C134F1" w:rsidP="00A171C4">
            <w:pPr>
              <w:contextualSpacing/>
            </w:pPr>
            <w:r>
              <w:t>Potential functional system impacts</w:t>
            </w:r>
          </w:p>
        </w:tc>
        <w:tc>
          <w:tcPr>
            <w:tcW w:w="7562" w:type="dxa"/>
          </w:tcPr>
          <w:p w14:paraId="25015189" w14:textId="77777777" w:rsidR="00C134F1" w:rsidRPr="0034420E" w:rsidRDefault="00C134F1" w:rsidP="00A171C4">
            <w:pPr>
              <w:contextualSpacing/>
            </w:pPr>
            <w:r>
              <w:rPr>
                <w:bCs/>
              </w:rPr>
              <w:t>Our management approach</w:t>
            </w:r>
          </w:p>
        </w:tc>
      </w:tr>
      <w:tr w:rsidR="00C134F1" w14:paraId="3F2AE085" w14:textId="77777777" w:rsidTr="00A171C4">
        <w:trPr>
          <w:trHeight w:val="93"/>
        </w:trPr>
        <w:tc>
          <w:tcPr>
            <w:tcW w:w="7792" w:type="dxa"/>
          </w:tcPr>
          <w:p w14:paraId="5CBA33CC" w14:textId="77777777" w:rsidR="00C134F1" w:rsidRDefault="00C134F1" w:rsidP="00A171C4">
            <w:pPr>
              <w:contextualSpacing/>
            </w:pPr>
            <w:r w:rsidRPr="006A6DE8">
              <w:rPr>
                <w:b/>
                <w:bCs/>
              </w:rPr>
              <w:t xml:space="preserve">Divergence, differing values and differing levels of ambition between Departments: </w:t>
            </w:r>
            <w:r w:rsidRPr="63C3ED47">
              <w:rPr>
                <w:color w:val="000000" w:themeColor="text1"/>
              </w:rPr>
              <w:t xml:space="preserve">Each Department will have a different legacy functional footprint, data structures, values and segments, resolved by moving to a new Workday solution. Some Departments may have less ambition to change and want to keep things manual or remain with the status quo. Additionally, there may be divergent </w:t>
            </w:r>
            <w:r w:rsidRPr="1D56E23B">
              <w:rPr>
                <w:color w:val="000000" w:themeColor="text1"/>
              </w:rPr>
              <w:t xml:space="preserve">Government Finance Function (GFF) and Civil Service HR (CSHR) </w:t>
            </w:r>
            <w:r w:rsidRPr="63C3ED47">
              <w:rPr>
                <w:color w:val="000000" w:themeColor="text1"/>
              </w:rPr>
              <w:t>design principles across systems.</w:t>
            </w:r>
          </w:p>
        </w:tc>
        <w:tc>
          <w:tcPr>
            <w:tcW w:w="7562" w:type="dxa"/>
          </w:tcPr>
          <w:p w14:paraId="6E61F618" w14:textId="77777777" w:rsidR="00C134F1" w:rsidRDefault="00C134F1" w:rsidP="00A171C4">
            <w:pPr>
              <w:contextualSpacing/>
              <w:rPr>
                <w:bCs/>
              </w:rPr>
            </w:pPr>
            <w:r w:rsidRPr="005A2EA2">
              <w:t xml:space="preserve">We will use the common set of requirements to build a converged solution with the </w:t>
            </w:r>
            <w:r>
              <w:t>System Implementer (</w:t>
            </w:r>
            <w:r w:rsidRPr="005A2EA2">
              <w:t>SI</w:t>
            </w:r>
            <w:r>
              <w:t>)</w:t>
            </w:r>
            <w:r w:rsidRPr="005A2EA2">
              <w:t xml:space="preserve"> and look for opportunities to get </w:t>
            </w:r>
            <w:r>
              <w:t>D</w:t>
            </w:r>
            <w:r w:rsidRPr="005A2EA2">
              <w:t>epartments</w:t>
            </w:r>
            <w:r>
              <w:t xml:space="preserve"> to</w:t>
            </w:r>
            <w:r w:rsidRPr="005A2EA2">
              <w:t xml:space="preserve"> take on new functionality. Creating a single, converged design, we will map from the legacy systems to Workday by analysing your data and system </w:t>
            </w:r>
            <w:r>
              <w:t>values and</w:t>
            </w:r>
            <w:r w:rsidRPr="005A2EA2">
              <w:t xml:space="preserve"> harmonise data structures like chart of accounts</w:t>
            </w:r>
            <w:r>
              <w:t xml:space="preserve"> and</w:t>
            </w:r>
            <w:r w:rsidRPr="005A2EA2">
              <w:t xml:space="preserve"> purchasing categories. </w:t>
            </w:r>
            <w:r>
              <w:t>Aligning ambitions and increasing understanding, we</w:t>
            </w:r>
            <w:r w:rsidRPr="005A2EA2">
              <w:t xml:space="preserve"> will prioriti</w:t>
            </w:r>
            <w:r>
              <w:t>s</w:t>
            </w:r>
            <w:r w:rsidRPr="005A2EA2">
              <w:t>e user experience and ease of maintenance to align ambitions</w:t>
            </w:r>
            <w:r>
              <w:t>, and develop training/demonstrations for CO.</w:t>
            </w:r>
          </w:p>
        </w:tc>
      </w:tr>
      <w:tr w:rsidR="00C134F1" w14:paraId="5D4EC1BB" w14:textId="77777777" w:rsidTr="00A171C4">
        <w:trPr>
          <w:trHeight w:val="93"/>
        </w:trPr>
        <w:tc>
          <w:tcPr>
            <w:tcW w:w="7792" w:type="dxa"/>
          </w:tcPr>
          <w:p w14:paraId="6AF41413" w14:textId="77777777" w:rsidR="00C134F1" w:rsidRDefault="00C134F1" w:rsidP="00A171C4">
            <w:pPr>
              <w:contextualSpacing/>
            </w:pPr>
            <w:r w:rsidRPr="237E6D0F">
              <w:rPr>
                <w:b/>
                <w:bCs/>
                <w:color w:val="000000" w:themeColor="text1"/>
              </w:rPr>
              <w:t xml:space="preserve">Requirements not being met by </w:t>
            </w:r>
            <w:r>
              <w:rPr>
                <w:b/>
                <w:bCs/>
                <w:color w:val="000000" w:themeColor="text1"/>
              </w:rPr>
              <w:t xml:space="preserve">the </w:t>
            </w:r>
            <w:r w:rsidRPr="237E6D0F">
              <w:rPr>
                <w:b/>
                <w:bCs/>
                <w:color w:val="000000" w:themeColor="text1"/>
              </w:rPr>
              <w:t xml:space="preserve">SI: </w:t>
            </w:r>
            <w:r w:rsidRPr="237E6D0F">
              <w:rPr>
                <w:color w:val="000000" w:themeColor="text1"/>
              </w:rPr>
              <w:t xml:space="preserve"> Ensuring what is delivered matches the requirements laid out in </w:t>
            </w:r>
            <w:r>
              <w:rPr>
                <w:color w:val="000000" w:themeColor="text1"/>
              </w:rPr>
              <w:t xml:space="preserve">the </w:t>
            </w:r>
            <w:r w:rsidRPr="237E6D0F">
              <w:rPr>
                <w:color w:val="000000" w:themeColor="text1"/>
              </w:rPr>
              <w:t>procurement documents.</w:t>
            </w:r>
          </w:p>
        </w:tc>
        <w:tc>
          <w:tcPr>
            <w:tcW w:w="7562" w:type="dxa"/>
          </w:tcPr>
          <w:p w14:paraId="30B2FADD" w14:textId="77777777" w:rsidR="00C134F1" w:rsidRDefault="00C134F1" w:rsidP="00A171C4">
            <w:pPr>
              <w:contextualSpacing/>
              <w:rPr>
                <w:bCs/>
              </w:rPr>
            </w:pPr>
            <w:r>
              <w:rPr>
                <w:color w:val="000000" w:themeColor="text1"/>
              </w:rPr>
              <w:t>To ensure your requirements are met, w</w:t>
            </w:r>
            <w:r w:rsidRPr="0056684C">
              <w:rPr>
                <w:color w:val="000000" w:themeColor="text1"/>
              </w:rPr>
              <w:t xml:space="preserve">e will hold the SI accountable by continuously evaluating and testing the system. We will create a traceability matrix for user acceptance testing, using test scripts to confirm </w:t>
            </w:r>
            <w:r>
              <w:rPr>
                <w:color w:val="000000" w:themeColor="text1"/>
              </w:rPr>
              <w:t>compliance.</w:t>
            </w:r>
          </w:p>
        </w:tc>
      </w:tr>
      <w:tr w:rsidR="00C134F1" w14:paraId="5D9D1784" w14:textId="77777777" w:rsidTr="00A171C4">
        <w:trPr>
          <w:trHeight w:val="112"/>
        </w:trPr>
        <w:tc>
          <w:tcPr>
            <w:tcW w:w="7792" w:type="dxa"/>
            <w:shd w:val="clear" w:color="auto" w:fill="65839B"/>
          </w:tcPr>
          <w:p w14:paraId="316B0DC8" w14:textId="77777777" w:rsidR="00C134F1" w:rsidRPr="00DE08EA" w:rsidRDefault="00C134F1" w:rsidP="00A171C4">
            <w:pPr>
              <w:contextualSpacing/>
              <w:rPr>
                <w:b/>
                <w:bCs/>
                <w:color w:val="FFFFFF" w:themeColor="background1"/>
              </w:rPr>
            </w:pPr>
            <w:r>
              <w:rPr>
                <w:b/>
                <w:bCs/>
                <w:color w:val="FFFFFF" w:themeColor="background1"/>
              </w:rPr>
              <w:t>Potential technical impacts</w:t>
            </w:r>
          </w:p>
        </w:tc>
        <w:tc>
          <w:tcPr>
            <w:tcW w:w="7562" w:type="dxa"/>
            <w:shd w:val="clear" w:color="auto" w:fill="65839B"/>
          </w:tcPr>
          <w:p w14:paraId="72FC8C3E" w14:textId="77777777" w:rsidR="00C134F1" w:rsidRPr="00DE08EA" w:rsidRDefault="00C134F1" w:rsidP="00A171C4">
            <w:pPr>
              <w:contextualSpacing/>
              <w:rPr>
                <w:b/>
                <w:bCs/>
                <w:color w:val="FFFFFF" w:themeColor="background1"/>
              </w:rPr>
            </w:pPr>
            <w:r>
              <w:rPr>
                <w:b/>
                <w:bCs/>
                <w:color w:val="FFFFFF" w:themeColor="background1"/>
              </w:rPr>
              <w:t>Our management approach</w:t>
            </w:r>
          </w:p>
        </w:tc>
      </w:tr>
      <w:tr w:rsidR="00C134F1" w14:paraId="764AB438" w14:textId="77777777" w:rsidTr="00A171C4">
        <w:trPr>
          <w:trHeight w:val="450"/>
        </w:trPr>
        <w:tc>
          <w:tcPr>
            <w:tcW w:w="7792" w:type="dxa"/>
          </w:tcPr>
          <w:p w14:paraId="6E9BF97E" w14:textId="77777777" w:rsidR="00C134F1" w:rsidRPr="00862A7A" w:rsidRDefault="00C134F1" w:rsidP="00A171C4">
            <w:pPr>
              <w:contextualSpacing/>
              <w:rPr>
                <w:color w:val="000000" w:themeColor="text1"/>
              </w:rPr>
            </w:pPr>
            <w:r w:rsidRPr="63C3ED47">
              <w:rPr>
                <w:b/>
                <w:bCs/>
                <w:color w:val="000000" w:themeColor="text1"/>
              </w:rPr>
              <w:t>Moving to a single instance Cloud based Enterprise Resource Planning (ERP) environment:</w:t>
            </w:r>
            <w:r w:rsidRPr="63C3ED47">
              <w:rPr>
                <w:color w:val="000000" w:themeColor="text1"/>
              </w:rPr>
              <w:t xml:space="preserve"> The main impacts will be the need to adopt the new ERP functionality without customisation (Adopt not Adapt ethos). This may </w:t>
            </w:r>
            <w:r>
              <w:rPr>
                <w:color w:val="000000" w:themeColor="text1"/>
              </w:rPr>
              <w:t>cause</w:t>
            </w:r>
            <w:r w:rsidRPr="63C3ED47">
              <w:rPr>
                <w:color w:val="000000" w:themeColor="text1"/>
              </w:rPr>
              <w:t xml:space="preserve"> reluctance to switch to the new system.</w:t>
            </w:r>
          </w:p>
        </w:tc>
        <w:tc>
          <w:tcPr>
            <w:tcW w:w="7562" w:type="dxa"/>
          </w:tcPr>
          <w:p w14:paraId="70BF4F1B" w14:textId="77777777" w:rsidR="00C134F1" w:rsidRPr="00225750" w:rsidRDefault="00C134F1" w:rsidP="00A171C4">
            <w:pPr>
              <w:contextualSpacing/>
              <w:rPr>
                <w:color w:val="000000" w:themeColor="text1"/>
              </w:rPr>
            </w:pPr>
            <w:r w:rsidRPr="1D56E23B">
              <w:rPr>
                <w:color w:val="000000" w:themeColor="text1"/>
              </w:rPr>
              <w:t xml:space="preserve">To </w:t>
            </w:r>
            <w:r>
              <w:rPr>
                <w:color w:val="000000" w:themeColor="text1"/>
              </w:rPr>
              <w:t xml:space="preserve">ensure </w:t>
            </w:r>
            <w:r w:rsidRPr="1D56E23B">
              <w:rPr>
                <w:color w:val="000000" w:themeColor="text1"/>
              </w:rPr>
              <w:t>configur</w:t>
            </w:r>
            <w:r>
              <w:rPr>
                <w:color w:val="000000" w:themeColor="text1"/>
              </w:rPr>
              <w:t>ation of</w:t>
            </w:r>
            <w:r w:rsidRPr="1D56E23B">
              <w:rPr>
                <w:color w:val="000000" w:themeColor="text1"/>
              </w:rPr>
              <w:t xml:space="preserve"> the solution </w:t>
            </w:r>
            <w:r>
              <w:rPr>
                <w:color w:val="000000" w:themeColor="text1"/>
              </w:rPr>
              <w:t>for</w:t>
            </w:r>
            <w:r w:rsidRPr="1D56E23B">
              <w:rPr>
                <w:color w:val="000000" w:themeColor="text1"/>
              </w:rPr>
              <w:t xml:space="preserve"> your needs, </w:t>
            </w:r>
            <w:r>
              <w:rPr>
                <w:color w:val="000000" w:themeColor="text1"/>
              </w:rPr>
              <w:t xml:space="preserve">we will enforce requirements </w:t>
            </w:r>
            <w:r w:rsidRPr="1D56E23B">
              <w:rPr>
                <w:color w:val="000000" w:themeColor="text1"/>
              </w:rPr>
              <w:t xml:space="preserve">with the System Implementer (SI). Maintaining constant communication through </w:t>
            </w:r>
            <w:r>
              <w:rPr>
                <w:color w:val="000000" w:themeColor="text1"/>
              </w:rPr>
              <w:t>regular assurance reviews, verbal updates</w:t>
            </w:r>
            <w:r w:rsidRPr="1D56E23B">
              <w:rPr>
                <w:color w:val="000000" w:themeColor="text1"/>
              </w:rPr>
              <w:t xml:space="preserve"> and </w:t>
            </w:r>
            <w:r>
              <w:rPr>
                <w:color w:val="000000" w:themeColor="text1"/>
              </w:rPr>
              <w:t>virtual meetings</w:t>
            </w:r>
            <w:r w:rsidRPr="1D56E23B">
              <w:rPr>
                <w:color w:val="000000" w:themeColor="text1"/>
              </w:rPr>
              <w:t xml:space="preserve">, we will </w:t>
            </w:r>
            <w:r>
              <w:rPr>
                <w:color w:val="000000" w:themeColor="text1"/>
              </w:rPr>
              <w:t>validate</w:t>
            </w:r>
            <w:r w:rsidRPr="1D56E23B">
              <w:rPr>
                <w:color w:val="000000" w:themeColor="text1"/>
              </w:rPr>
              <w:t xml:space="preserve"> the build with GFF</w:t>
            </w:r>
            <w:r>
              <w:rPr>
                <w:color w:val="000000" w:themeColor="text1"/>
              </w:rPr>
              <w:t>/</w:t>
            </w:r>
            <w:r w:rsidRPr="1D56E23B">
              <w:rPr>
                <w:color w:val="000000" w:themeColor="text1"/>
              </w:rPr>
              <w:t>CSHR design principles</w:t>
            </w:r>
            <w:r>
              <w:rPr>
                <w:color w:val="000000" w:themeColor="text1"/>
              </w:rPr>
              <w:t xml:space="preserve"> and 14 NSCS Cloud Adoption Security Principles.</w:t>
            </w:r>
          </w:p>
        </w:tc>
      </w:tr>
      <w:tr w:rsidR="00C134F1" w14:paraId="31B27B39" w14:textId="77777777" w:rsidTr="00A171C4">
        <w:trPr>
          <w:trHeight w:val="450"/>
        </w:trPr>
        <w:tc>
          <w:tcPr>
            <w:tcW w:w="7792" w:type="dxa"/>
          </w:tcPr>
          <w:p w14:paraId="2AF0BA76" w14:textId="77777777" w:rsidR="00C134F1" w:rsidRPr="001C5C4D" w:rsidRDefault="00C134F1" w:rsidP="00A171C4">
            <w:pPr>
              <w:contextualSpacing/>
              <w:rPr>
                <w:color w:val="000000" w:themeColor="text1"/>
              </w:rPr>
            </w:pPr>
            <w:r w:rsidRPr="63C3ED47">
              <w:rPr>
                <w:b/>
                <w:bCs/>
              </w:rPr>
              <w:t xml:space="preserve">Different operating systems, grey IT and </w:t>
            </w:r>
            <w:r>
              <w:rPr>
                <w:b/>
                <w:bCs/>
              </w:rPr>
              <w:t>p</w:t>
            </w:r>
            <w:r w:rsidRPr="63C3ED47">
              <w:rPr>
                <w:b/>
                <w:bCs/>
              </w:rPr>
              <w:t xml:space="preserve">ermanent workarounds: </w:t>
            </w:r>
            <w:r w:rsidRPr="63C3ED47">
              <w:rPr>
                <w:color w:val="000000" w:themeColor="text1"/>
              </w:rPr>
              <w:t>Differences in operating systems and Department networks may delay the effectiveness and roll out of single sign on</w:t>
            </w:r>
            <w:r>
              <w:rPr>
                <w:color w:val="000000" w:themeColor="text1"/>
              </w:rPr>
              <w:t xml:space="preserve"> (SSO)</w:t>
            </w:r>
            <w:r w:rsidRPr="63C3ED47">
              <w:rPr>
                <w:color w:val="000000" w:themeColor="text1"/>
              </w:rPr>
              <w:t>. Grey IT and workarounds may have developed over time to cover gaps in Legacy ERP functionality</w:t>
            </w:r>
            <w:r>
              <w:rPr>
                <w:color w:val="000000" w:themeColor="text1"/>
              </w:rPr>
              <w:t xml:space="preserve"> and have become embedded in operational practices. </w:t>
            </w:r>
          </w:p>
        </w:tc>
        <w:tc>
          <w:tcPr>
            <w:tcW w:w="7562" w:type="dxa"/>
          </w:tcPr>
          <w:p w14:paraId="702E0CEB" w14:textId="77777777" w:rsidR="00C134F1" w:rsidRPr="00225750" w:rsidRDefault="00C134F1" w:rsidP="00A171C4">
            <w:pPr>
              <w:contextualSpacing/>
              <w:rPr>
                <w:color w:val="000000" w:themeColor="text1"/>
              </w:rPr>
            </w:pPr>
            <w:r>
              <w:rPr>
                <w:color w:val="000000" w:themeColor="text1"/>
              </w:rPr>
              <w:t>We</w:t>
            </w:r>
            <w:r w:rsidRPr="63C3ED47">
              <w:rPr>
                <w:color w:val="000000" w:themeColor="text1"/>
              </w:rPr>
              <w:t xml:space="preserve"> will work closely with the technical leads in Matrix to deliver </w:t>
            </w:r>
            <w:r>
              <w:rPr>
                <w:color w:val="000000" w:themeColor="text1"/>
              </w:rPr>
              <w:t>SSO rollout, improving the</w:t>
            </w:r>
            <w:r w:rsidRPr="63C3ED47">
              <w:rPr>
                <w:color w:val="000000" w:themeColor="text1"/>
              </w:rPr>
              <w:t xml:space="preserve"> uptake of Workday. </w:t>
            </w:r>
            <w:r>
              <w:rPr>
                <w:color w:val="000000" w:themeColor="text1"/>
              </w:rPr>
              <w:t>G</w:t>
            </w:r>
            <w:r w:rsidRPr="63C3ED47">
              <w:rPr>
                <w:color w:val="000000" w:themeColor="text1"/>
              </w:rPr>
              <w:t>iving you the confidence to give up grey IT systems,</w:t>
            </w:r>
            <w:r>
              <w:rPr>
                <w:color w:val="000000" w:themeColor="text1"/>
              </w:rPr>
              <w:t xml:space="preserve"> we will work with the SI to ensure the core system delivers your requirements,</w:t>
            </w:r>
            <w:r w:rsidRPr="63C3ED47">
              <w:rPr>
                <w:color w:val="000000" w:themeColor="text1"/>
              </w:rPr>
              <w:t xml:space="preserve"> which we will demonstrate at POD sessions and testing</w:t>
            </w:r>
            <w:r>
              <w:rPr>
                <w:color w:val="000000" w:themeColor="text1"/>
              </w:rPr>
              <w:t>, and create a technology roadmap of relevant components.</w:t>
            </w:r>
          </w:p>
        </w:tc>
      </w:tr>
      <w:tr w:rsidR="00C134F1" w14:paraId="04C8F75B" w14:textId="77777777" w:rsidTr="00A171C4">
        <w:trPr>
          <w:trHeight w:val="250"/>
        </w:trPr>
        <w:tc>
          <w:tcPr>
            <w:tcW w:w="7792" w:type="dxa"/>
            <w:shd w:val="clear" w:color="auto" w:fill="65839B"/>
          </w:tcPr>
          <w:p w14:paraId="272E0A42" w14:textId="77777777" w:rsidR="00C134F1" w:rsidRPr="00774147" w:rsidRDefault="00C134F1" w:rsidP="00A171C4">
            <w:pPr>
              <w:contextualSpacing/>
              <w:rPr>
                <w:b/>
                <w:bCs/>
                <w:color w:val="FFFFFF" w:themeColor="background1"/>
              </w:rPr>
            </w:pPr>
            <w:r>
              <w:rPr>
                <w:b/>
                <w:bCs/>
                <w:color w:val="FFFFFF" w:themeColor="background1"/>
              </w:rPr>
              <w:t>Potential service impacts</w:t>
            </w:r>
          </w:p>
        </w:tc>
        <w:tc>
          <w:tcPr>
            <w:tcW w:w="7562" w:type="dxa"/>
            <w:shd w:val="clear" w:color="auto" w:fill="65839B"/>
          </w:tcPr>
          <w:p w14:paraId="2C4C4392" w14:textId="77777777" w:rsidR="00C134F1" w:rsidRPr="00774147" w:rsidRDefault="00C134F1" w:rsidP="00A171C4">
            <w:pPr>
              <w:contextualSpacing/>
              <w:rPr>
                <w:b/>
                <w:bCs/>
                <w:color w:val="FFFFFF" w:themeColor="background1"/>
              </w:rPr>
            </w:pPr>
            <w:r>
              <w:rPr>
                <w:b/>
                <w:bCs/>
                <w:color w:val="FFFFFF" w:themeColor="background1"/>
              </w:rPr>
              <w:t>Our management approach</w:t>
            </w:r>
          </w:p>
        </w:tc>
      </w:tr>
      <w:tr w:rsidR="00C134F1" w14:paraId="3CFE7537" w14:textId="77777777" w:rsidTr="00A171C4">
        <w:trPr>
          <w:trHeight w:val="450"/>
        </w:trPr>
        <w:tc>
          <w:tcPr>
            <w:tcW w:w="7792" w:type="dxa"/>
          </w:tcPr>
          <w:p w14:paraId="2CC62431" w14:textId="77777777" w:rsidR="00C134F1" w:rsidRPr="00C455B2" w:rsidRDefault="00C134F1" w:rsidP="00A171C4">
            <w:pPr>
              <w:contextualSpacing/>
              <w:rPr>
                <w:color w:val="000000" w:themeColor="text1"/>
              </w:rPr>
            </w:pPr>
            <w:r w:rsidRPr="63C3ED47">
              <w:rPr>
                <w:b/>
                <w:bCs/>
                <w:color w:val="000000" w:themeColor="text1"/>
              </w:rPr>
              <w:t>Single ERP and Service Business Process Outsourcing (BPO) offering:</w:t>
            </w:r>
            <w:r w:rsidRPr="63C3ED47">
              <w:rPr>
                <w:color w:val="000000" w:themeColor="text1"/>
              </w:rPr>
              <w:t xml:space="preserve"> moving to a new system and new Shared Service BPO at the same time has associated risks, specifically the sheer amount of change to system and process</w:t>
            </w:r>
            <w:r>
              <w:rPr>
                <w:color w:val="000000" w:themeColor="text1"/>
              </w:rPr>
              <w:t>es</w:t>
            </w:r>
            <w:r w:rsidRPr="63C3ED47">
              <w:rPr>
                <w:color w:val="000000" w:themeColor="text1"/>
              </w:rPr>
              <w:t xml:space="preserve"> for Departmental users to overcome.</w:t>
            </w:r>
          </w:p>
        </w:tc>
        <w:tc>
          <w:tcPr>
            <w:tcW w:w="7562" w:type="dxa"/>
          </w:tcPr>
          <w:p w14:paraId="4867463D" w14:textId="77777777" w:rsidR="00C134F1" w:rsidRPr="00225750" w:rsidRDefault="00C134F1" w:rsidP="00A171C4">
            <w:pPr>
              <w:contextualSpacing/>
              <w:rPr>
                <w:color w:val="000000" w:themeColor="text1"/>
              </w:rPr>
            </w:pPr>
            <w:r>
              <w:rPr>
                <w:color w:val="000000" w:themeColor="text1"/>
              </w:rPr>
              <w:t xml:space="preserve">Maximising </w:t>
            </w:r>
            <w:r w:rsidRPr="00BE5C78">
              <w:rPr>
                <w:color w:val="000000" w:themeColor="text1"/>
              </w:rPr>
              <w:t xml:space="preserve">delivery and user experience, we will involve the new BPO in </w:t>
            </w:r>
            <w:r>
              <w:rPr>
                <w:color w:val="000000" w:themeColor="text1"/>
              </w:rPr>
              <w:t>technical/function design and d</w:t>
            </w:r>
            <w:r w:rsidRPr="00E51D54">
              <w:rPr>
                <w:color w:val="000000" w:themeColor="text1"/>
              </w:rPr>
              <w:t>etailed design</w:t>
            </w:r>
            <w:r>
              <w:rPr>
                <w:color w:val="000000" w:themeColor="text1"/>
              </w:rPr>
              <w:t>/</w:t>
            </w:r>
            <w:r w:rsidRPr="00E51D54">
              <w:rPr>
                <w:color w:val="000000" w:themeColor="text1"/>
              </w:rPr>
              <w:t>POD session</w:t>
            </w:r>
            <w:r>
              <w:rPr>
                <w:color w:val="000000" w:themeColor="text1"/>
              </w:rPr>
              <w:t xml:space="preserve">, ensuring </w:t>
            </w:r>
            <w:r w:rsidRPr="00BE5C78">
              <w:rPr>
                <w:color w:val="000000" w:themeColor="text1"/>
              </w:rPr>
              <w:t>process changes are manageable and improve upon current workflows</w:t>
            </w:r>
            <w:r>
              <w:rPr>
                <w:color w:val="000000" w:themeColor="text1"/>
              </w:rPr>
              <w:t>.</w:t>
            </w:r>
          </w:p>
        </w:tc>
      </w:tr>
      <w:tr w:rsidR="00C134F1" w14:paraId="652FE08A" w14:textId="77777777" w:rsidTr="00A171C4">
        <w:trPr>
          <w:trHeight w:val="450"/>
        </w:trPr>
        <w:tc>
          <w:tcPr>
            <w:tcW w:w="7792" w:type="dxa"/>
          </w:tcPr>
          <w:p w14:paraId="08E39DC5" w14:textId="77777777" w:rsidR="00C134F1" w:rsidRPr="00C455B2" w:rsidRDefault="00C134F1" w:rsidP="00A171C4">
            <w:pPr>
              <w:contextualSpacing/>
              <w:rPr>
                <w:b/>
                <w:bCs/>
                <w:color w:val="000000" w:themeColor="text1"/>
              </w:rPr>
            </w:pPr>
            <w:r w:rsidRPr="00A2768C">
              <w:rPr>
                <w:b/>
                <w:bCs/>
                <w:color w:val="000000" w:themeColor="text1"/>
              </w:rPr>
              <w:t>Differing levels of self-service/automation</w:t>
            </w:r>
            <w:r>
              <w:rPr>
                <w:b/>
                <w:bCs/>
                <w:color w:val="000000" w:themeColor="text1"/>
              </w:rPr>
              <w:t xml:space="preserve">: </w:t>
            </w:r>
            <w:r>
              <w:rPr>
                <w:color w:val="000000" w:themeColor="text1"/>
              </w:rPr>
              <w:t>This</w:t>
            </w:r>
            <w:r w:rsidRPr="00B61A9F">
              <w:rPr>
                <w:color w:val="000000" w:themeColor="text1"/>
              </w:rPr>
              <w:t xml:space="preserve"> could lead to u</w:t>
            </w:r>
            <w:r w:rsidRPr="00C31B45">
              <w:rPr>
                <w:color w:val="000000" w:themeColor="text1"/>
              </w:rPr>
              <w:t xml:space="preserve">neven </w:t>
            </w:r>
            <w:r w:rsidRPr="00B61A9F">
              <w:rPr>
                <w:color w:val="000000" w:themeColor="text1"/>
              </w:rPr>
              <w:t>a</w:t>
            </w:r>
            <w:r w:rsidRPr="00C31B45">
              <w:rPr>
                <w:color w:val="000000" w:themeColor="text1"/>
              </w:rPr>
              <w:t xml:space="preserve">doption </w:t>
            </w:r>
            <w:r w:rsidRPr="00B61A9F">
              <w:rPr>
                <w:color w:val="000000" w:themeColor="text1"/>
              </w:rPr>
              <w:t>a</w:t>
            </w:r>
            <w:r w:rsidRPr="00C31B45">
              <w:rPr>
                <w:color w:val="000000" w:themeColor="text1"/>
              </w:rPr>
              <w:t xml:space="preserve">cross </w:t>
            </w:r>
            <w:r w:rsidRPr="00B61A9F">
              <w:rPr>
                <w:color w:val="000000" w:themeColor="text1"/>
              </w:rPr>
              <w:t>d</w:t>
            </w:r>
            <w:r w:rsidRPr="00C31B45">
              <w:rPr>
                <w:color w:val="000000" w:themeColor="text1"/>
              </w:rPr>
              <w:t>epartments</w:t>
            </w:r>
            <w:r w:rsidRPr="00B61A9F">
              <w:rPr>
                <w:color w:val="000000" w:themeColor="text1"/>
              </w:rPr>
              <w:t>, i</w:t>
            </w:r>
            <w:r w:rsidRPr="00C31B45">
              <w:rPr>
                <w:color w:val="000000" w:themeColor="text1"/>
              </w:rPr>
              <w:t xml:space="preserve">ncreased </w:t>
            </w:r>
            <w:r w:rsidRPr="00B61A9F">
              <w:rPr>
                <w:color w:val="000000" w:themeColor="text1"/>
              </w:rPr>
              <w:t>a</w:t>
            </w:r>
            <w:r w:rsidRPr="00C31B45">
              <w:rPr>
                <w:color w:val="000000" w:themeColor="text1"/>
              </w:rPr>
              <w:t xml:space="preserve">dministrative </w:t>
            </w:r>
            <w:r w:rsidRPr="00B61A9F">
              <w:rPr>
                <w:color w:val="000000" w:themeColor="text1"/>
              </w:rPr>
              <w:t>b</w:t>
            </w:r>
            <w:r w:rsidRPr="00C31B45">
              <w:rPr>
                <w:color w:val="000000" w:themeColor="text1"/>
              </w:rPr>
              <w:t>urden</w:t>
            </w:r>
            <w:r w:rsidRPr="00B61A9F">
              <w:rPr>
                <w:color w:val="000000" w:themeColor="text1"/>
              </w:rPr>
              <w:t xml:space="preserve"> and </w:t>
            </w:r>
            <w:r>
              <w:rPr>
                <w:color w:val="000000" w:themeColor="text1"/>
              </w:rPr>
              <w:t>errors.</w:t>
            </w:r>
          </w:p>
        </w:tc>
        <w:tc>
          <w:tcPr>
            <w:tcW w:w="7562" w:type="dxa"/>
          </w:tcPr>
          <w:p w14:paraId="1F28396D" w14:textId="77777777" w:rsidR="00C134F1" w:rsidRPr="00225750" w:rsidRDefault="00C134F1" w:rsidP="00A171C4">
            <w:pPr>
              <w:contextualSpacing/>
              <w:rPr>
                <w:color w:val="000000" w:themeColor="text1"/>
              </w:rPr>
            </w:pPr>
            <w:r w:rsidRPr="237E6D0F">
              <w:rPr>
                <w:color w:val="000000" w:themeColor="text1"/>
              </w:rPr>
              <w:t>Supporting user independence</w:t>
            </w:r>
            <w:r>
              <w:rPr>
                <w:color w:val="000000" w:themeColor="text1"/>
              </w:rPr>
              <w:t>,</w:t>
            </w:r>
            <w:r w:rsidRPr="237E6D0F">
              <w:rPr>
                <w:color w:val="000000" w:themeColor="text1"/>
              </w:rPr>
              <w:t xml:space="preserve"> </w:t>
            </w:r>
            <w:r>
              <w:rPr>
                <w:color w:val="000000" w:themeColor="text1"/>
              </w:rPr>
              <w:t>while reducing</w:t>
            </w:r>
            <w:r w:rsidRPr="237E6D0F">
              <w:rPr>
                <w:color w:val="000000" w:themeColor="text1"/>
              </w:rPr>
              <w:t xml:space="preserve"> administrati</w:t>
            </w:r>
            <w:r>
              <w:rPr>
                <w:color w:val="000000" w:themeColor="text1"/>
              </w:rPr>
              <w:t>on, rekeying, and rework,</w:t>
            </w:r>
            <w:r w:rsidRPr="237E6D0F">
              <w:rPr>
                <w:color w:val="000000" w:themeColor="text1"/>
              </w:rPr>
              <w:t xml:space="preserve"> we will recommend self-service with guiderails</w:t>
            </w:r>
            <w:r>
              <w:rPr>
                <w:color w:val="000000" w:themeColor="text1"/>
              </w:rPr>
              <w:t>/</w:t>
            </w:r>
            <w:r w:rsidRPr="237E6D0F">
              <w:rPr>
                <w:color w:val="000000" w:themeColor="text1"/>
              </w:rPr>
              <w:t>automation</w:t>
            </w:r>
            <w:r>
              <w:rPr>
                <w:color w:val="000000" w:themeColor="text1"/>
              </w:rPr>
              <w:t>.</w:t>
            </w:r>
          </w:p>
        </w:tc>
      </w:tr>
      <w:tr w:rsidR="00C134F1" w14:paraId="1763E752" w14:textId="77777777" w:rsidTr="00A171C4">
        <w:trPr>
          <w:trHeight w:val="450"/>
        </w:trPr>
        <w:tc>
          <w:tcPr>
            <w:tcW w:w="7792" w:type="dxa"/>
          </w:tcPr>
          <w:p w14:paraId="78C5F515" w14:textId="77777777" w:rsidR="00C134F1" w:rsidRPr="00C01A6F" w:rsidRDefault="00C134F1" w:rsidP="00A171C4">
            <w:pPr>
              <w:contextualSpacing/>
              <w:rPr>
                <w:b/>
                <w:bCs/>
                <w:color w:val="000000" w:themeColor="text1"/>
              </w:rPr>
            </w:pPr>
            <w:r w:rsidRPr="63C3ED47">
              <w:rPr>
                <w:b/>
                <w:bCs/>
                <w:color w:val="000000" w:themeColor="text1"/>
              </w:rPr>
              <w:t xml:space="preserve">Current BPO knowledge: </w:t>
            </w:r>
            <w:r w:rsidRPr="63C3ED47">
              <w:rPr>
                <w:color w:val="000000" w:themeColor="text1"/>
              </w:rPr>
              <w:t xml:space="preserve">If service/process knowledge was outsourced to a legacy BPO, this can stall </w:t>
            </w:r>
            <w:proofErr w:type="spellStart"/>
            <w:r w:rsidRPr="63C3ED47">
              <w:rPr>
                <w:color w:val="000000" w:themeColor="text1"/>
              </w:rPr>
              <w:t>onboarding</w:t>
            </w:r>
            <w:proofErr w:type="spellEnd"/>
            <w:r w:rsidRPr="63C3ED47">
              <w:rPr>
                <w:color w:val="000000" w:themeColor="text1"/>
              </w:rPr>
              <w:t xml:space="preserve"> to a new service, because the </w:t>
            </w:r>
            <w:r w:rsidRPr="63C3ED47">
              <w:rPr>
                <w:color w:val="000000" w:themeColor="text1"/>
              </w:rPr>
              <w:lastRenderedPageBreak/>
              <w:t>specialist process knowledge may not exist in the Department.</w:t>
            </w:r>
          </w:p>
        </w:tc>
        <w:tc>
          <w:tcPr>
            <w:tcW w:w="7562" w:type="dxa"/>
          </w:tcPr>
          <w:p w14:paraId="5D58167F" w14:textId="77777777" w:rsidR="00C134F1" w:rsidRPr="00C01A6F" w:rsidRDefault="00C134F1" w:rsidP="00A171C4">
            <w:pPr>
              <w:contextualSpacing/>
              <w:rPr>
                <w:color w:val="000000" w:themeColor="text1"/>
              </w:rPr>
            </w:pPr>
            <w:r w:rsidRPr="63C3ED47">
              <w:rPr>
                <w:color w:val="000000" w:themeColor="text1"/>
              </w:rPr>
              <w:lastRenderedPageBreak/>
              <w:t xml:space="preserve">With demonstrations and knowledge of best practice, we will encourage Departments to focus on </w:t>
            </w:r>
            <w:r w:rsidRPr="63C3ED47">
              <w:rPr>
                <w:color w:val="000000" w:themeColor="text1"/>
              </w:rPr>
              <w:lastRenderedPageBreak/>
              <w:t>optimised to-be processes instead of trying to recreate their old BPO service and processes.</w:t>
            </w:r>
          </w:p>
        </w:tc>
      </w:tr>
      <w:tr w:rsidR="00C134F1" w14:paraId="68609F6D" w14:textId="77777777" w:rsidTr="00A171C4">
        <w:trPr>
          <w:trHeight w:val="450"/>
        </w:trPr>
        <w:tc>
          <w:tcPr>
            <w:tcW w:w="7792" w:type="dxa"/>
          </w:tcPr>
          <w:p w14:paraId="6EADFED1" w14:textId="77777777" w:rsidR="00C134F1" w:rsidRPr="00C01A6F" w:rsidRDefault="00C134F1" w:rsidP="00A171C4">
            <w:pPr>
              <w:contextualSpacing/>
              <w:rPr>
                <w:b/>
                <w:bCs/>
                <w:color w:val="000000" w:themeColor="text1"/>
              </w:rPr>
            </w:pPr>
            <w:r w:rsidRPr="00BE4D35">
              <w:rPr>
                <w:b/>
                <w:bCs/>
                <w:color w:val="000000" w:themeColor="text1"/>
              </w:rPr>
              <w:lastRenderedPageBreak/>
              <w:t xml:space="preserve">Automation </w:t>
            </w:r>
            <w:r>
              <w:rPr>
                <w:b/>
                <w:bCs/>
                <w:color w:val="000000" w:themeColor="text1"/>
              </w:rPr>
              <w:t>and</w:t>
            </w:r>
            <w:r w:rsidRPr="00BE4D35">
              <w:rPr>
                <w:b/>
                <w:bCs/>
                <w:color w:val="000000" w:themeColor="text1"/>
              </w:rPr>
              <w:t xml:space="preserve"> economies of scale</w:t>
            </w:r>
            <w:r>
              <w:rPr>
                <w:b/>
                <w:bCs/>
                <w:color w:val="000000" w:themeColor="text1"/>
              </w:rPr>
              <w:t>:</w:t>
            </w:r>
            <w:r w:rsidRPr="00BE4D35">
              <w:rPr>
                <w:b/>
                <w:bCs/>
                <w:color w:val="000000" w:themeColor="text1"/>
              </w:rPr>
              <w:t xml:space="preserve"> </w:t>
            </w:r>
            <w:r w:rsidRPr="00BE4D35">
              <w:rPr>
                <w:color w:val="000000" w:themeColor="text1"/>
              </w:rPr>
              <w:t xml:space="preserve">There will eventually be 9 </w:t>
            </w:r>
            <w:r>
              <w:rPr>
                <w:color w:val="000000" w:themeColor="text1"/>
              </w:rPr>
              <w:t>M</w:t>
            </w:r>
            <w:r w:rsidRPr="00BE4D35">
              <w:rPr>
                <w:color w:val="000000" w:themeColor="text1"/>
              </w:rPr>
              <w:t xml:space="preserve">inisterial Departments plus many arms-length bodies on the new Workday system. Many legacy processes in these </w:t>
            </w:r>
            <w:r>
              <w:rPr>
                <w:color w:val="000000" w:themeColor="text1"/>
              </w:rPr>
              <w:t>D</w:t>
            </w:r>
            <w:r w:rsidRPr="00BE4D35">
              <w:rPr>
                <w:color w:val="000000" w:themeColor="text1"/>
              </w:rPr>
              <w:t>epartments remain manual, because there simply was</w:t>
            </w:r>
            <w:r>
              <w:rPr>
                <w:color w:val="000000" w:themeColor="text1"/>
              </w:rPr>
              <w:t xml:space="preserve"> no</w:t>
            </w:r>
            <w:r w:rsidRPr="00BE4D35">
              <w:rPr>
                <w:color w:val="000000" w:themeColor="text1"/>
              </w:rPr>
              <w:t>t the scale to allow for automation before.</w:t>
            </w:r>
          </w:p>
        </w:tc>
        <w:tc>
          <w:tcPr>
            <w:tcW w:w="7562" w:type="dxa"/>
          </w:tcPr>
          <w:p w14:paraId="24158373" w14:textId="77777777" w:rsidR="00C134F1" w:rsidRPr="00C01A6F" w:rsidRDefault="00C134F1" w:rsidP="00A171C4">
            <w:pPr>
              <w:contextualSpacing/>
              <w:rPr>
                <w:color w:val="000000" w:themeColor="text1"/>
              </w:rPr>
            </w:pPr>
            <w:r w:rsidRPr="63C3ED47">
              <w:rPr>
                <w:color w:val="000000" w:themeColor="text1"/>
              </w:rPr>
              <w:t xml:space="preserve">Able to automate previously unviable processes, Workday will allow us to converge/automate processes through cloud ERP technology. This will allow for the economies of scale in areas such as digitisation of excel forms, workflow, </w:t>
            </w:r>
            <w:proofErr w:type="gramStart"/>
            <w:r w:rsidRPr="63C3ED47">
              <w:rPr>
                <w:color w:val="000000" w:themeColor="text1"/>
              </w:rPr>
              <w:t>credit</w:t>
            </w:r>
            <w:proofErr w:type="gramEnd"/>
            <w:r w:rsidRPr="63C3ED47">
              <w:rPr>
                <w:color w:val="000000" w:themeColor="text1"/>
              </w:rPr>
              <w:t xml:space="preserve"> card management and grant payments.</w:t>
            </w:r>
          </w:p>
        </w:tc>
      </w:tr>
    </w:tbl>
    <w:p w14:paraId="5DD111D5" w14:textId="77777777" w:rsidR="00C134F1" w:rsidRPr="0072719D" w:rsidRDefault="00C134F1" w:rsidP="00C134F1">
      <w:pPr>
        <w:rPr>
          <w:sz w:val="10"/>
          <w:szCs w:val="10"/>
        </w:rPr>
      </w:pPr>
    </w:p>
    <w:p w14:paraId="731A4E60" w14:textId="77777777" w:rsidR="00C134F1" w:rsidRPr="008079DA" w:rsidRDefault="00C134F1" w:rsidP="00C134F1">
      <w:pPr>
        <w:spacing w:after="0" w:line="240" w:lineRule="auto"/>
        <w:contextualSpacing/>
        <w:rPr>
          <w:b/>
          <w:bCs/>
          <w:color w:val="373435"/>
        </w:rPr>
      </w:pPr>
      <w:r w:rsidRPr="008079DA">
        <w:rPr>
          <w:b/>
          <w:bCs/>
          <w:color w:val="373435"/>
        </w:rPr>
        <w:t>4.2: Innovation and added value</w:t>
      </w:r>
    </w:p>
    <w:p w14:paraId="533DB9D3" w14:textId="77777777" w:rsidR="00C134F1" w:rsidRPr="008079DA" w:rsidRDefault="00C134F1" w:rsidP="00C134F1">
      <w:pPr>
        <w:spacing w:after="0" w:line="240" w:lineRule="auto"/>
        <w:contextualSpacing/>
      </w:pPr>
      <w:r w:rsidRPr="008079DA">
        <w:t xml:space="preserve">To maximise innovation and value add through the implementation of Workday for the Matrix Programme and Cabinet Office (CO), we will work with your stakeholders, Matrix designers and </w:t>
      </w:r>
      <w:r>
        <w:t>Cognizant (</w:t>
      </w:r>
      <w:r w:rsidRPr="008079DA">
        <w:t>SI</w:t>
      </w:r>
      <w:r>
        <w:t>)</w:t>
      </w:r>
      <w:r w:rsidRPr="008079DA">
        <w:t xml:space="preserve"> implementation teams to maximise these elements in delivery. Heading the Technology </w:t>
      </w:r>
      <w:proofErr w:type="spellStart"/>
      <w:r w:rsidRPr="008079DA">
        <w:t>Workstream</w:t>
      </w:r>
      <w:proofErr w:type="spellEnd"/>
      <w:r w:rsidRPr="008079DA">
        <w:t xml:space="preserve">, </w:t>
      </w:r>
      <w:proofErr w:type="spellStart"/>
      <w:r w:rsidRPr="008079DA">
        <w:t>Thursten</w:t>
      </w:r>
      <w:proofErr w:type="spellEnd"/>
      <w:r w:rsidRPr="008079DA">
        <w:t xml:space="preserve"> Clements, Managing Director, and Pete </w:t>
      </w:r>
      <w:proofErr w:type="spellStart"/>
      <w:r w:rsidRPr="008079DA">
        <w:t>Qualmann</w:t>
      </w:r>
      <w:proofErr w:type="spellEnd"/>
      <w:r w:rsidRPr="008079DA">
        <w:t xml:space="preserve">, Technical Lead and </w:t>
      </w:r>
      <w:proofErr w:type="spellStart"/>
      <w:r w:rsidRPr="008079DA">
        <w:t>MyCO</w:t>
      </w:r>
      <w:proofErr w:type="spellEnd"/>
      <w:r w:rsidRPr="008079DA">
        <w:t xml:space="preserve"> Engagement Manager, will work collaboratively with you to continually identify innovative Workday features throughout the contrac</w:t>
      </w:r>
      <w:r>
        <w:t>t. This will be done through holding regular opportunity analysis sessions with your stakeholders to look at new Workday capabilities and identify your evolving requirements</w:t>
      </w:r>
      <w:r w:rsidRPr="008079DA">
        <w:t xml:space="preserve">. The Functional </w:t>
      </w:r>
      <w:proofErr w:type="spellStart"/>
      <w:r w:rsidRPr="008079DA">
        <w:t>Workstream</w:t>
      </w:r>
      <w:proofErr w:type="spellEnd"/>
      <w:r w:rsidRPr="008079DA">
        <w:t>, comprised</w:t>
      </w:r>
      <w:r w:rsidRPr="008079DA">
        <w:rPr>
          <w:rFonts w:eastAsia="Segoe UI"/>
        </w:rPr>
        <w:t xml:space="preserve"> of our HR, Payroll and Finance Functional Leads,</w:t>
      </w:r>
      <w:r w:rsidRPr="008079DA">
        <w:t xml:space="preserve"> will design and add value to the processes that utilise these innovative features</w:t>
      </w:r>
      <w:r>
        <w:t xml:space="preserve"> by developing user cases before and during collaborative prototyping phase (POD Architect and Configuration)</w:t>
      </w:r>
      <w:r w:rsidRPr="008079DA">
        <w:t>.</w:t>
      </w:r>
    </w:p>
    <w:p w14:paraId="020EC4B9" w14:textId="77777777" w:rsidR="00C134F1" w:rsidRPr="008079DA" w:rsidRDefault="00C134F1" w:rsidP="00C134F1">
      <w:pPr>
        <w:spacing w:after="0" w:line="240" w:lineRule="auto"/>
        <w:contextualSpacing/>
        <w:rPr>
          <w:b/>
          <w:bCs/>
          <w:color w:val="149CE5"/>
        </w:rPr>
      </w:pPr>
    </w:p>
    <w:p w14:paraId="0B9DA45C" w14:textId="77777777" w:rsidR="00C134F1" w:rsidRPr="008079DA" w:rsidRDefault="00C134F1" w:rsidP="00C134F1">
      <w:pPr>
        <w:spacing w:after="0" w:line="240" w:lineRule="auto"/>
        <w:contextualSpacing/>
      </w:pPr>
      <w:r w:rsidRPr="008079DA">
        <w:rPr>
          <w:b/>
          <w:bCs/>
          <w:color w:val="65839B"/>
        </w:rPr>
        <w:t>Utilising Workday</w:t>
      </w:r>
      <w:r>
        <w:rPr>
          <w:b/>
          <w:bCs/>
          <w:color w:val="65839B"/>
        </w:rPr>
        <w:t xml:space="preserve"> </w:t>
      </w:r>
      <w:r w:rsidRPr="008079DA">
        <w:rPr>
          <w:b/>
          <w:bCs/>
          <w:color w:val="65839B"/>
        </w:rPr>
        <w:t xml:space="preserve">for potential improvement: </w:t>
      </w:r>
      <w:r w:rsidRPr="008079DA">
        <w:t xml:space="preserve">Leveraging our </w:t>
      </w:r>
      <w:r w:rsidRPr="00DD6371">
        <w:rPr>
          <w:b/>
          <w:bCs/>
        </w:rPr>
        <w:t>5 years’ experience as your incumbent</w:t>
      </w:r>
      <w:r w:rsidRPr="008079DA">
        <w:t xml:space="preserve">, we are uniquely placed to understand your current systems’ capabilities. </w:t>
      </w:r>
      <w:r>
        <w:t>Therefore, t</w:t>
      </w:r>
      <w:r w:rsidRPr="008079DA">
        <w:t>o improve efficiencies through Workday, we have identified the innovation opportunities below.</w:t>
      </w:r>
    </w:p>
    <w:p w14:paraId="39B704EA" w14:textId="77777777" w:rsidR="00C134F1" w:rsidRPr="008079DA" w:rsidRDefault="00C134F1" w:rsidP="00C134F1">
      <w:pPr>
        <w:spacing w:after="0" w:line="240" w:lineRule="auto"/>
        <w:contextualSpacing/>
        <w:rPr>
          <w:b/>
          <w:bCs/>
          <w:color w:val="65839B"/>
        </w:rPr>
      </w:pPr>
    </w:p>
    <w:p w14:paraId="3D4444EA" w14:textId="77777777" w:rsidR="00C134F1" w:rsidRPr="008079DA" w:rsidRDefault="00C134F1" w:rsidP="00C134F1">
      <w:pPr>
        <w:spacing w:after="0" w:line="240" w:lineRule="auto"/>
      </w:pPr>
      <w:r w:rsidRPr="008079DA">
        <w:rPr>
          <w:i/>
          <w:iCs/>
          <w:color w:val="65839B"/>
        </w:rPr>
        <w:t xml:space="preserve">HR, payroll and finance processes: </w:t>
      </w:r>
      <w:r w:rsidRPr="008079DA">
        <w:t>These involve several manual, off-system steps, such as static offline Excel or emailing Word forms which is slow and poses a higher security risk. Approvals are typically tracked via email with HR/Finance applications only capturing the end result rather than managing the end-to-end process, reducing effective oversight.</w:t>
      </w:r>
    </w:p>
    <w:p w14:paraId="7F148D3C" w14:textId="77777777" w:rsidR="00C134F1" w:rsidRPr="008079DA" w:rsidRDefault="00C134F1" w:rsidP="00C134F1">
      <w:pPr>
        <w:spacing w:after="0" w:line="240" w:lineRule="auto"/>
      </w:pPr>
    </w:p>
    <w:p w14:paraId="527B3AE5" w14:textId="77777777" w:rsidR="00C134F1" w:rsidRPr="008079DA" w:rsidRDefault="00C134F1" w:rsidP="00C134F1">
      <w:pPr>
        <w:spacing w:after="0" w:line="240" w:lineRule="auto"/>
      </w:pPr>
      <w:r w:rsidRPr="008079DA">
        <w:rPr>
          <w:i/>
          <w:iCs/>
          <w:color w:val="373435"/>
        </w:rPr>
        <w:t xml:space="preserve">Our innovation: </w:t>
      </w:r>
      <w:r w:rsidRPr="008079DA">
        <w:t xml:space="preserve">Ensuring consistent information </w:t>
      </w:r>
      <w:r>
        <w:t xml:space="preserve">and higher security </w:t>
      </w:r>
      <w:r w:rsidRPr="008079DA">
        <w:t xml:space="preserve">across all modules, we will integrate </w:t>
      </w:r>
      <w:r>
        <w:t xml:space="preserve">all </w:t>
      </w:r>
      <w:r w:rsidRPr="008079DA">
        <w:t xml:space="preserve">HR, payroll, and finance data within Workday, eliminating the need to manually reconcile data between systems. We can use Workday Extend to make custom apps to replace manual forms, allowing employees to submit requests like shared parental leave and </w:t>
      </w:r>
      <w:r>
        <w:t xml:space="preserve">case management </w:t>
      </w:r>
      <w:r w:rsidRPr="008079DA">
        <w:t xml:space="preserve">directly within Workday. This will make the end-user experience more streamlined. </w:t>
      </w:r>
    </w:p>
    <w:p w14:paraId="5C8F4605" w14:textId="77777777" w:rsidR="00C134F1" w:rsidRPr="008079DA" w:rsidRDefault="00C134F1" w:rsidP="00C134F1">
      <w:pPr>
        <w:spacing w:after="0" w:line="240" w:lineRule="auto"/>
      </w:pPr>
    </w:p>
    <w:p w14:paraId="7F7E1E0E" w14:textId="77777777" w:rsidR="00C134F1" w:rsidRPr="008079DA" w:rsidRDefault="00C134F1" w:rsidP="00C134F1">
      <w:pPr>
        <w:spacing w:after="0" w:line="240" w:lineRule="auto"/>
      </w:pPr>
      <w:r w:rsidRPr="008079DA">
        <w:rPr>
          <w:i/>
          <w:iCs/>
          <w:color w:val="65839B"/>
        </w:rPr>
        <w:t>Differences between highly independent business units</w:t>
      </w:r>
      <w:r>
        <w:rPr>
          <w:i/>
          <w:iCs/>
          <w:color w:val="65839B"/>
        </w:rPr>
        <w:t xml:space="preserve"> (BUs)</w:t>
      </w:r>
      <w:r w:rsidRPr="008079DA">
        <w:rPr>
          <w:i/>
          <w:iCs/>
          <w:color w:val="65839B"/>
        </w:rPr>
        <w:t xml:space="preserve"> and directorates:</w:t>
      </w:r>
      <w:r w:rsidRPr="008079DA">
        <w:t xml:space="preserve"> To the detriment of a strong common</w:t>
      </w:r>
      <w:r>
        <w:t xml:space="preserve"> CO</w:t>
      </w:r>
      <w:r w:rsidRPr="008079DA">
        <w:t xml:space="preserve"> identity, corporate service policies/models and ways of working differ between </w:t>
      </w:r>
      <w:r>
        <w:t>BUs.</w:t>
      </w:r>
    </w:p>
    <w:p w14:paraId="24540309" w14:textId="77777777" w:rsidR="00C134F1" w:rsidRPr="008079DA" w:rsidRDefault="00C134F1" w:rsidP="00C134F1">
      <w:pPr>
        <w:spacing w:after="0" w:line="240" w:lineRule="auto"/>
      </w:pPr>
    </w:p>
    <w:p w14:paraId="4605452A" w14:textId="77777777" w:rsidR="00C134F1" w:rsidRPr="008079DA" w:rsidRDefault="00C134F1" w:rsidP="00C134F1">
      <w:pPr>
        <w:spacing w:after="0" w:line="240" w:lineRule="auto"/>
      </w:pPr>
      <w:r w:rsidRPr="008079DA">
        <w:rPr>
          <w:i/>
          <w:iCs/>
          <w:color w:val="373435"/>
        </w:rPr>
        <w:t xml:space="preserve">Our innovation: </w:t>
      </w:r>
      <w:r w:rsidRPr="008079DA">
        <w:t xml:space="preserve">Ensuring consistent application across BUs, we will </w:t>
      </w:r>
      <w:r>
        <w:t>explore how the</w:t>
      </w:r>
      <w:r w:rsidRPr="008079DA">
        <w:t xml:space="preserve"> Workday </w:t>
      </w:r>
      <w:r>
        <w:t>A</w:t>
      </w:r>
      <w:r w:rsidRPr="008079DA">
        <w:t xml:space="preserve">ssistant </w:t>
      </w:r>
      <w:r>
        <w:t>can</w:t>
      </w:r>
      <w:r w:rsidRPr="008079DA">
        <w:t xml:space="preserve"> provide real-time guidance on CO policies. Reducing variability in interpretations, the </w:t>
      </w:r>
      <w:r>
        <w:t xml:space="preserve">Assistant </w:t>
      </w:r>
      <w:r w:rsidRPr="008079DA">
        <w:t>can explain policies and suggest actions, summarise feedback, identify common themes across directorates and highlight areas for alignment and integration.</w:t>
      </w:r>
    </w:p>
    <w:p w14:paraId="533B2E61" w14:textId="77777777" w:rsidR="00C134F1" w:rsidRPr="008079DA" w:rsidRDefault="00C134F1" w:rsidP="00C134F1">
      <w:pPr>
        <w:spacing w:after="0" w:line="240" w:lineRule="auto"/>
      </w:pPr>
    </w:p>
    <w:p w14:paraId="206F1C14" w14:textId="77777777" w:rsidR="00C134F1" w:rsidRPr="008079DA" w:rsidRDefault="00C134F1" w:rsidP="00C134F1">
      <w:pPr>
        <w:spacing w:after="0" w:line="240" w:lineRule="auto"/>
      </w:pPr>
      <w:r w:rsidRPr="008079DA">
        <w:rPr>
          <w:i/>
          <w:iCs/>
          <w:color w:val="65839B"/>
        </w:rPr>
        <w:t xml:space="preserve">Corporate service data reporting: </w:t>
      </w:r>
      <w:r w:rsidRPr="008079DA">
        <w:t>Reporting</w:t>
      </w:r>
      <w:r w:rsidRPr="008079DA">
        <w:rPr>
          <w:color w:val="65839B"/>
        </w:rPr>
        <w:t xml:space="preserve"> </w:t>
      </w:r>
      <w:r w:rsidRPr="008079DA">
        <w:t xml:space="preserve">is typically at least 1 month in arrears and is done ad hoc via commission, rather than self-service from a live data source. This is slower and open to human error, resulting in ways of working that lower trust and increase scepticism over corporate data. </w:t>
      </w:r>
    </w:p>
    <w:p w14:paraId="6194E0C3" w14:textId="77777777" w:rsidR="00C134F1" w:rsidRPr="008079DA" w:rsidRDefault="00C134F1" w:rsidP="00C134F1">
      <w:pPr>
        <w:spacing w:after="0" w:line="240" w:lineRule="auto"/>
      </w:pPr>
    </w:p>
    <w:p w14:paraId="277F8D35" w14:textId="77777777" w:rsidR="00C134F1" w:rsidRPr="008079DA" w:rsidRDefault="00C134F1" w:rsidP="00C134F1">
      <w:pPr>
        <w:spacing w:after="0" w:line="240" w:lineRule="auto"/>
      </w:pPr>
      <w:r w:rsidRPr="008079DA">
        <w:rPr>
          <w:i/>
          <w:iCs/>
          <w:color w:val="373435"/>
        </w:rPr>
        <w:lastRenderedPageBreak/>
        <w:t>Our innovation</w:t>
      </w:r>
      <w:r w:rsidRPr="008079DA">
        <w:rPr>
          <w:color w:val="373435"/>
        </w:rPr>
        <w:t xml:space="preserve">: </w:t>
      </w:r>
      <w:r w:rsidRPr="008079DA">
        <w:t>With</w:t>
      </w:r>
      <w:r>
        <w:t xml:space="preserve"> Workday Reporting providing </w:t>
      </w:r>
      <w:r w:rsidRPr="008079DA">
        <w:rPr>
          <w:b/>
          <w:bCs/>
        </w:rPr>
        <w:t>3,000 report templates and 75 pre-built dashboards</w:t>
      </w:r>
      <w:r w:rsidRPr="008079DA">
        <w:t>, we will configure these to match CO requirements such as Payroll analytics and month end financial positions.</w:t>
      </w:r>
      <w:r>
        <w:t xml:space="preserve"> </w:t>
      </w:r>
      <w:r w:rsidRPr="008079DA">
        <w:t>Reducing manual effort and the lag time associated with traditional data processing, we will streamline reporting processes by configuring Workday Prism to automate data preparation/transformation</w:t>
      </w:r>
      <w:r>
        <w:t>/ analysis from both internal/external sources and report in near-real time</w:t>
      </w:r>
      <w:r w:rsidRPr="008079DA">
        <w:t xml:space="preserve">. Reinforcing trust in data's integrity, we will use Workday’s People Analytics to highlight data accuracy/consistency. </w:t>
      </w:r>
      <w:r>
        <w:t>Increasing security, W</w:t>
      </w:r>
      <w:r w:rsidRPr="00AB29C0">
        <w:t xml:space="preserve">orkday Prism </w:t>
      </w:r>
      <w:r>
        <w:t>uses</w:t>
      </w:r>
      <w:r w:rsidRPr="00AB29C0">
        <w:t xml:space="preserve"> Work</w:t>
      </w:r>
      <w:r>
        <w:t>d</w:t>
      </w:r>
      <w:r w:rsidRPr="00AB29C0">
        <w:t>ay Role Based Access Control to secure data</w:t>
      </w:r>
      <w:r>
        <w:t xml:space="preserve"> visibility and task permissions.</w:t>
      </w:r>
    </w:p>
    <w:p w14:paraId="6358E119" w14:textId="77777777" w:rsidR="00C134F1" w:rsidRPr="008079DA" w:rsidRDefault="00C134F1" w:rsidP="00C134F1">
      <w:pPr>
        <w:spacing w:after="0" w:line="240" w:lineRule="auto"/>
        <w:contextualSpacing/>
        <w:rPr>
          <w:b/>
          <w:bCs/>
          <w:color w:val="65839B"/>
        </w:rPr>
      </w:pPr>
    </w:p>
    <w:p w14:paraId="63C07AC9" w14:textId="77777777" w:rsidR="00C134F1" w:rsidRPr="008079DA" w:rsidRDefault="00C134F1" w:rsidP="00C134F1">
      <w:pPr>
        <w:spacing w:after="0" w:line="240" w:lineRule="auto"/>
        <w:contextualSpacing/>
        <w:rPr>
          <w:b/>
          <w:bCs/>
          <w:color w:val="65839B"/>
        </w:rPr>
      </w:pPr>
      <w:r w:rsidRPr="008079DA">
        <w:rPr>
          <w:b/>
          <w:bCs/>
          <w:color w:val="65839B"/>
        </w:rPr>
        <w:t xml:space="preserve">Adding value to Workday implementation: </w:t>
      </w:r>
      <w:r w:rsidRPr="008079DA">
        <w:t xml:space="preserve">Adding substantial value to the CO and the Matrix cluster, we will reduce list maintenance and administration by implementing a foundational Corporate Service data model in Workday. Providing security and centralisation, this model will maintain common data sets like office locations, BU definitions, cost centres, grades, professions and skills in a single place. </w:t>
      </w:r>
      <w:r>
        <w:t>Based on a single source of truth and reducing conflicting reporting, t</w:t>
      </w:r>
      <w:r w:rsidRPr="008079DA">
        <w:t>his model will create higher trust/quality corporate service reporting and analysis</w:t>
      </w:r>
      <w:r>
        <w:t xml:space="preserve"> and </w:t>
      </w:r>
      <w:r w:rsidRPr="008079DA">
        <w:t>increase agility when undergoing changes like new BU creation</w:t>
      </w:r>
      <w:r>
        <w:t>.</w:t>
      </w:r>
      <w:r w:rsidRPr="008079DA">
        <w:t xml:space="preserve"> </w:t>
      </w:r>
    </w:p>
    <w:p w14:paraId="6A3350C7" w14:textId="77777777" w:rsidR="00C134F1" w:rsidRPr="008079DA" w:rsidRDefault="00C134F1" w:rsidP="00C134F1">
      <w:pPr>
        <w:spacing w:after="0" w:line="240" w:lineRule="auto"/>
        <w:contextualSpacing/>
        <w:rPr>
          <w:color w:val="595959" w:themeColor="text1" w:themeTint="A6"/>
        </w:rPr>
      </w:pPr>
    </w:p>
    <w:p w14:paraId="4DAEC160" w14:textId="77777777" w:rsidR="00C134F1" w:rsidRPr="007308D4" w:rsidRDefault="00C134F1" w:rsidP="00C134F1">
      <w:pPr>
        <w:spacing w:after="0" w:line="240" w:lineRule="auto"/>
        <w:contextualSpacing/>
      </w:pPr>
      <w:r>
        <w:t>Increasing</w:t>
      </w:r>
      <w:r w:rsidRPr="008079DA">
        <w:t xml:space="preserve"> time efficiencies, we will personalise the end-user experience to suit </w:t>
      </w:r>
      <w:r>
        <w:t xml:space="preserve">CO user </w:t>
      </w:r>
      <w:r w:rsidRPr="008079DA">
        <w:t xml:space="preserve">needs through Workday’s </w:t>
      </w:r>
      <w:r>
        <w:t>UI and UX</w:t>
      </w:r>
      <w:r w:rsidRPr="008079DA">
        <w:t xml:space="preserve"> capabilities. This will bring relevant resources/data to them, rather than them searching for what they need. Examples include links to knowledge articles embedded in process flows, suggestions for field values, explanation of terms and error resolution guidance.</w:t>
      </w:r>
    </w:p>
    <w:p w14:paraId="00000006" w14:textId="439AB840" w:rsidR="006B16FF" w:rsidRDefault="006B16FF">
      <w:pPr>
        <w:rPr>
          <w:rFonts w:ascii="Arial" w:eastAsia="Arial" w:hAnsi="Arial" w:cs="Arial"/>
          <w:sz w:val="24"/>
          <w:szCs w:val="24"/>
        </w:rPr>
      </w:pPr>
    </w:p>
    <w:p w14:paraId="4CC856AF" w14:textId="77777777" w:rsidR="00C134F1" w:rsidRPr="008079DA" w:rsidRDefault="00C134F1" w:rsidP="00C134F1">
      <w:pPr>
        <w:spacing w:after="0" w:line="240" w:lineRule="auto"/>
        <w:contextualSpacing/>
        <w:rPr>
          <w:b/>
          <w:bCs/>
          <w:color w:val="373435"/>
        </w:rPr>
      </w:pPr>
      <w:r w:rsidRPr="008079DA">
        <w:rPr>
          <w:b/>
          <w:bCs/>
          <w:color w:val="373435"/>
        </w:rPr>
        <w:t>4.2: Innovation and added value</w:t>
      </w:r>
    </w:p>
    <w:p w14:paraId="3CB26678" w14:textId="77777777" w:rsidR="00C134F1" w:rsidRPr="008079DA" w:rsidRDefault="00C134F1" w:rsidP="00C134F1">
      <w:pPr>
        <w:spacing w:after="0" w:line="240" w:lineRule="auto"/>
        <w:contextualSpacing/>
      </w:pPr>
      <w:r w:rsidRPr="008079DA">
        <w:t xml:space="preserve">To maximise innovation and value add through the implementation of Workday for the Matrix Programme and Cabinet Office (CO), we will work with your stakeholders, Matrix designers and </w:t>
      </w:r>
      <w:r>
        <w:t>Cognizant (</w:t>
      </w:r>
      <w:r w:rsidRPr="008079DA">
        <w:t>SI</w:t>
      </w:r>
      <w:r>
        <w:t>)</w:t>
      </w:r>
      <w:r w:rsidRPr="008079DA">
        <w:t xml:space="preserve"> implementation teams to maximise these elements in delivery. Heading the Technology </w:t>
      </w:r>
      <w:proofErr w:type="spellStart"/>
      <w:r w:rsidRPr="008079DA">
        <w:t>Workstream</w:t>
      </w:r>
      <w:proofErr w:type="spellEnd"/>
      <w:r w:rsidRPr="008079DA">
        <w:t xml:space="preserve">, </w:t>
      </w:r>
      <w:proofErr w:type="spellStart"/>
      <w:r w:rsidRPr="008079DA">
        <w:t>Thursten</w:t>
      </w:r>
      <w:proofErr w:type="spellEnd"/>
      <w:r w:rsidRPr="008079DA">
        <w:t xml:space="preserve"> Clements, Managing Director, and Pete </w:t>
      </w:r>
      <w:proofErr w:type="spellStart"/>
      <w:r w:rsidRPr="008079DA">
        <w:t>Qualmann</w:t>
      </w:r>
      <w:proofErr w:type="spellEnd"/>
      <w:r w:rsidRPr="008079DA">
        <w:t xml:space="preserve">, Technical Lead and </w:t>
      </w:r>
      <w:proofErr w:type="spellStart"/>
      <w:r w:rsidRPr="008079DA">
        <w:t>MyCO</w:t>
      </w:r>
      <w:proofErr w:type="spellEnd"/>
      <w:r w:rsidRPr="008079DA">
        <w:t xml:space="preserve"> Engagement Manager, will work collaboratively with you to continually identify innovative Workday features throughout the contrac</w:t>
      </w:r>
      <w:r>
        <w:t>t. This will be done through holding regular opportunity analysis sessions with your stakeholders to look at new Workday capabilities and identify your evolving requirements</w:t>
      </w:r>
      <w:r w:rsidRPr="008079DA">
        <w:t xml:space="preserve">. The Functional </w:t>
      </w:r>
      <w:proofErr w:type="spellStart"/>
      <w:r w:rsidRPr="008079DA">
        <w:t>Workstream</w:t>
      </w:r>
      <w:proofErr w:type="spellEnd"/>
      <w:r w:rsidRPr="008079DA">
        <w:t>, comprised</w:t>
      </w:r>
      <w:r w:rsidRPr="008079DA">
        <w:rPr>
          <w:rFonts w:eastAsia="Segoe UI"/>
        </w:rPr>
        <w:t xml:space="preserve"> of our HR, Payroll and Finance Functional Leads,</w:t>
      </w:r>
      <w:r w:rsidRPr="008079DA">
        <w:t xml:space="preserve"> will design and add value to the processes that utilise these innovative features</w:t>
      </w:r>
      <w:r>
        <w:t xml:space="preserve"> by developing user cases before and during collaborative prototyping phase (POD Architect and Configuration)</w:t>
      </w:r>
      <w:r w:rsidRPr="008079DA">
        <w:t>.</w:t>
      </w:r>
    </w:p>
    <w:p w14:paraId="2311DCD7" w14:textId="77777777" w:rsidR="00C134F1" w:rsidRPr="008079DA" w:rsidRDefault="00C134F1" w:rsidP="00C134F1">
      <w:pPr>
        <w:spacing w:after="0" w:line="240" w:lineRule="auto"/>
        <w:contextualSpacing/>
        <w:rPr>
          <w:b/>
          <w:bCs/>
          <w:color w:val="149CE5"/>
        </w:rPr>
      </w:pPr>
    </w:p>
    <w:p w14:paraId="7F51F660" w14:textId="77777777" w:rsidR="00C134F1" w:rsidRPr="008079DA" w:rsidRDefault="00C134F1" w:rsidP="00C134F1">
      <w:pPr>
        <w:spacing w:after="0" w:line="240" w:lineRule="auto"/>
        <w:contextualSpacing/>
      </w:pPr>
      <w:r w:rsidRPr="008079DA">
        <w:rPr>
          <w:b/>
          <w:bCs/>
          <w:color w:val="65839B"/>
        </w:rPr>
        <w:t>Utilising Workday</w:t>
      </w:r>
      <w:r>
        <w:rPr>
          <w:b/>
          <w:bCs/>
          <w:color w:val="65839B"/>
        </w:rPr>
        <w:t xml:space="preserve"> </w:t>
      </w:r>
      <w:r w:rsidRPr="008079DA">
        <w:rPr>
          <w:b/>
          <w:bCs/>
          <w:color w:val="65839B"/>
        </w:rPr>
        <w:t xml:space="preserve">for potential improvement: </w:t>
      </w:r>
      <w:r w:rsidRPr="008079DA">
        <w:t xml:space="preserve">Leveraging our </w:t>
      </w:r>
      <w:r w:rsidRPr="00DD6371">
        <w:rPr>
          <w:b/>
          <w:bCs/>
        </w:rPr>
        <w:t>5 years’ experience as your incumbent</w:t>
      </w:r>
      <w:r w:rsidRPr="008079DA">
        <w:t xml:space="preserve">, we are uniquely placed to understand your current systems’ capabilities. </w:t>
      </w:r>
      <w:r>
        <w:t>Therefore, t</w:t>
      </w:r>
      <w:r w:rsidRPr="008079DA">
        <w:t>o improve efficiencies through Workday, we have identified the innovation opportunities below.</w:t>
      </w:r>
    </w:p>
    <w:p w14:paraId="0665ABA7" w14:textId="77777777" w:rsidR="00C134F1" w:rsidRPr="008079DA" w:rsidRDefault="00C134F1" w:rsidP="00C134F1">
      <w:pPr>
        <w:spacing w:after="0" w:line="240" w:lineRule="auto"/>
        <w:contextualSpacing/>
        <w:rPr>
          <w:b/>
          <w:bCs/>
          <w:color w:val="65839B"/>
        </w:rPr>
      </w:pPr>
    </w:p>
    <w:p w14:paraId="0576D301" w14:textId="77777777" w:rsidR="00C134F1" w:rsidRPr="008079DA" w:rsidRDefault="00C134F1" w:rsidP="00C134F1">
      <w:pPr>
        <w:spacing w:after="0" w:line="240" w:lineRule="auto"/>
      </w:pPr>
      <w:r w:rsidRPr="008079DA">
        <w:rPr>
          <w:i/>
          <w:iCs/>
          <w:color w:val="65839B"/>
        </w:rPr>
        <w:t xml:space="preserve">HR, payroll and finance processes: </w:t>
      </w:r>
      <w:r w:rsidRPr="008079DA">
        <w:t>These involve several manual, off-system steps, such as static offline Excel or emailing Word forms which is slow and poses a higher security risk. Approvals are typically tracked via email with HR/Finance applications only capturing the end result rather than managing the end-to-end process, reducing effective oversight.</w:t>
      </w:r>
    </w:p>
    <w:p w14:paraId="3A897CB8" w14:textId="77777777" w:rsidR="00C134F1" w:rsidRPr="008079DA" w:rsidRDefault="00C134F1" w:rsidP="00C134F1">
      <w:pPr>
        <w:spacing w:after="0" w:line="240" w:lineRule="auto"/>
      </w:pPr>
    </w:p>
    <w:p w14:paraId="478270E4" w14:textId="77777777" w:rsidR="00C134F1" w:rsidRPr="008079DA" w:rsidRDefault="00C134F1" w:rsidP="00C134F1">
      <w:pPr>
        <w:spacing w:after="0" w:line="240" w:lineRule="auto"/>
      </w:pPr>
      <w:r w:rsidRPr="008079DA">
        <w:rPr>
          <w:i/>
          <w:iCs/>
          <w:color w:val="373435"/>
        </w:rPr>
        <w:t xml:space="preserve">Our innovation: </w:t>
      </w:r>
      <w:r w:rsidRPr="008079DA">
        <w:t xml:space="preserve">Ensuring consistent information </w:t>
      </w:r>
      <w:r>
        <w:t xml:space="preserve">and higher security </w:t>
      </w:r>
      <w:r w:rsidRPr="008079DA">
        <w:t xml:space="preserve">across all modules, we will integrate </w:t>
      </w:r>
      <w:r>
        <w:t xml:space="preserve">all </w:t>
      </w:r>
      <w:r w:rsidRPr="008079DA">
        <w:t xml:space="preserve">HR, payroll, and finance data within Workday, eliminating the need to manually reconcile data between systems. We can use Workday Extend to make custom apps to replace </w:t>
      </w:r>
      <w:r w:rsidRPr="008079DA">
        <w:lastRenderedPageBreak/>
        <w:t xml:space="preserve">manual forms, allowing employees to submit requests like shared parental leave and </w:t>
      </w:r>
      <w:r>
        <w:t xml:space="preserve">case management </w:t>
      </w:r>
      <w:r w:rsidRPr="008079DA">
        <w:t xml:space="preserve">directly within Workday. This will make the end-user experience more streamlined. </w:t>
      </w:r>
    </w:p>
    <w:p w14:paraId="7231B0B1" w14:textId="77777777" w:rsidR="00C134F1" w:rsidRPr="008079DA" w:rsidRDefault="00C134F1" w:rsidP="00C134F1">
      <w:pPr>
        <w:spacing w:after="0" w:line="240" w:lineRule="auto"/>
      </w:pPr>
    </w:p>
    <w:p w14:paraId="77547CA5" w14:textId="77777777" w:rsidR="00C134F1" w:rsidRPr="008079DA" w:rsidRDefault="00C134F1" w:rsidP="00C134F1">
      <w:pPr>
        <w:spacing w:after="0" w:line="240" w:lineRule="auto"/>
      </w:pPr>
      <w:r w:rsidRPr="008079DA">
        <w:rPr>
          <w:i/>
          <w:iCs/>
          <w:color w:val="65839B"/>
        </w:rPr>
        <w:t>Differences between highly independent business units</w:t>
      </w:r>
      <w:r>
        <w:rPr>
          <w:i/>
          <w:iCs/>
          <w:color w:val="65839B"/>
        </w:rPr>
        <w:t xml:space="preserve"> (BUs)</w:t>
      </w:r>
      <w:r w:rsidRPr="008079DA">
        <w:rPr>
          <w:i/>
          <w:iCs/>
          <w:color w:val="65839B"/>
        </w:rPr>
        <w:t xml:space="preserve"> and directorates:</w:t>
      </w:r>
      <w:r w:rsidRPr="008079DA">
        <w:t xml:space="preserve"> To the detriment of a strong common</w:t>
      </w:r>
      <w:r>
        <w:t xml:space="preserve"> CO</w:t>
      </w:r>
      <w:r w:rsidRPr="008079DA">
        <w:t xml:space="preserve"> identity, corporate service policies/models and ways of working differ between </w:t>
      </w:r>
      <w:r>
        <w:t>BUs.</w:t>
      </w:r>
    </w:p>
    <w:p w14:paraId="7F3EBA00" w14:textId="77777777" w:rsidR="00C134F1" w:rsidRPr="008079DA" w:rsidRDefault="00C134F1" w:rsidP="00C134F1">
      <w:pPr>
        <w:spacing w:after="0" w:line="240" w:lineRule="auto"/>
      </w:pPr>
    </w:p>
    <w:p w14:paraId="2472A024" w14:textId="77777777" w:rsidR="00C134F1" w:rsidRPr="008079DA" w:rsidRDefault="00C134F1" w:rsidP="00C134F1">
      <w:pPr>
        <w:spacing w:after="0" w:line="240" w:lineRule="auto"/>
      </w:pPr>
      <w:r w:rsidRPr="008079DA">
        <w:rPr>
          <w:i/>
          <w:iCs/>
          <w:color w:val="373435"/>
        </w:rPr>
        <w:t xml:space="preserve">Our innovation: </w:t>
      </w:r>
      <w:r w:rsidRPr="008079DA">
        <w:t xml:space="preserve">Ensuring consistent application across BUs, we will </w:t>
      </w:r>
      <w:r>
        <w:t>explore how the</w:t>
      </w:r>
      <w:r w:rsidRPr="008079DA">
        <w:t xml:space="preserve"> Workday </w:t>
      </w:r>
      <w:r>
        <w:t>A</w:t>
      </w:r>
      <w:r w:rsidRPr="008079DA">
        <w:t xml:space="preserve">ssistant </w:t>
      </w:r>
      <w:r>
        <w:t>can</w:t>
      </w:r>
      <w:r w:rsidRPr="008079DA">
        <w:t xml:space="preserve"> provide real-time guidance on CO policies. Reducing variability in interpretations, the </w:t>
      </w:r>
      <w:r>
        <w:t xml:space="preserve">Assistant </w:t>
      </w:r>
      <w:r w:rsidRPr="008079DA">
        <w:t>can explain policies and suggest actions, summarise feedback, identify common themes across directorates and highlight areas for alignment and integration.</w:t>
      </w:r>
    </w:p>
    <w:p w14:paraId="5C764E95" w14:textId="77777777" w:rsidR="00C134F1" w:rsidRPr="008079DA" w:rsidRDefault="00C134F1" w:rsidP="00C134F1">
      <w:pPr>
        <w:spacing w:after="0" w:line="240" w:lineRule="auto"/>
      </w:pPr>
    </w:p>
    <w:p w14:paraId="41B18B3C" w14:textId="77777777" w:rsidR="00C134F1" w:rsidRPr="008079DA" w:rsidRDefault="00C134F1" w:rsidP="00C134F1">
      <w:pPr>
        <w:spacing w:after="0" w:line="240" w:lineRule="auto"/>
      </w:pPr>
      <w:r w:rsidRPr="008079DA">
        <w:rPr>
          <w:i/>
          <w:iCs/>
          <w:color w:val="65839B"/>
        </w:rPr>
        <w:t xml:space="preserve">Corporate service data reporting: </w:t>
      </w:r>
      <w:r w:rsidRPr="008079DA">
        <w:t>Reporting</w:t>
      </w:r>
      <w:r w:rsidRPr="008079DA">
        <w:rPr>
          <w:color w:val="65839B"/>
        </w:rPr>
        <w:t xml:space="preserve"> </w:t>
      </w:r>
      <w:r w:rsidRPr="008079DA">
        <w:t xml:space="preserve">is typically at least 1 month in arrears and is done ad hoc via commission, rather than self-service from a live data source. This is slower and open to human error, resulting in ways of working that lower trust and increase scepticism over corporate data. </w:t>
      </w:r>
    </w:p>
    <w:p w14:paraId="53376638" w14:textId="77777777" w:rsidR="00C134F1" w:rsidRPr="008079DA" w:rsidRDefault="00C134F1" w:rsidP="00C134F1">
      <w:pPr>
        <w:spacing w:after="0" w:line="240" w:lineRule="auto"/>
      </w:pPr>
    </w:p>
    <w:p w14:paraId="0F5961FD" w14:textId="77777777" w:rsidR="00C134F1" w:rsidRPr="008079DA" w:rsidRDefault="00C134F1" w:rsidP="00C134F1">
      <w:pPr>
        <w:spacing w:after="0" w:line="240" w:lineRule="auto"/>
      </w:pPr>
      <w:r w:rsidRPr="008079DA">
        <w:rPr>
          <w:i/>
          <w:iCs/>
          <w:color w:val="373435"/>
        </w:rPr>
        <w:t>Our innovation</w:t>
      </w:r>
      <w:r w:rsidRPr="008079DA">
        <w:rPr>
          <w:color w:val="373435"/>
        </w:rPr>
        <w:t xml:space="preserve">: </w:t>
      </w:r>
      <w:r w:rsidRPr="008079DA">
        <w:t>With</w:t>
      </w:r>
      <w:r>
        <w:t xml:space="preserve"> Workday Reporting providing </w:t>
      </w:r>
      <w:r w:rsidRPr="008079DA">
        <w:rPr>
          <w:b/>
          <w:bCs/>
        </w:rPr>
        <w:t>3,000 report templates and 75 pre-built dashboards</w:t>
      </w:r>
      <w:r w:rsidRPr="008079DA">
        <w:t>, we will configure these to match CO requirements such as Payroll analytics and month end financial positions.</w:t>
      </w:r>
      <w:r>
        <w:t xml:space="preserve"> </w:t>
      </w:r>
      <w:r w:rsidRPr="008079DA">
        <w:t>Reducing manual effort and the lag time associated with traditional data processing, we will streamline reporting processes by configuring Workday Prism to automate data preparation/transformation</w:t>
      </w:r>
      <w:r>
        <w:t>/ analysis from both internal/external sources and report in near-real time</w:t>
      </w:r>
      <w:r w:rsidRPr="008079DA">
        <w:t xml:space="preserve">. Reinforcing trust in data's integrity, we will use Workday’s People Analytics to highlight data accuracy/consistency. </w:t>
      </w:r>
      <w:r>
        <w:t>Increasing security, W</w:t>
      </w:r>
      <w:r w:rsidRPr="00AB29C0">
        <w:t xml:space="preserve">orkday Prism </w:t>
      </w:r>
      <w:r>
        <w:t>uses</w:t>
      </w:r>
      <w:r w:rsidRPr="00AB29C0">
        <w:t xml:space="preserve"> Work</w:t>
      </w:r>
      <w:r>
        <w:t>d</w:t>
      </w:r>
      <w:r w:rsidRPr="00AB29C0">
        <w:t>ay Role Based Access Control to secure data</w:t>
      </w:r>
      <w:r>
        <w:t xml:space="preserve"> visibility and task permissions.</w:t>
      </w:r>
    </w:p>
    <w:p w14:paraId="7310F31C" w14:textId="77777777" w:rsidR="00C134F1" w:rsidRPr="008079DA" w:rsidRDefault="00C134F1" w:rsidP="00C134F1">
      <w:pPr>
        <w:spacing w:after="0" w:line="240" w:lineRule="auto"/>
        <w:contextualSpacing/>
        <w:rPr>
          <w:b/>
          <w:bCs/>
          <w:color w:val="65839B"/>
        </w:rPr>
      </w:pPr>
    </w:p>
    <w:p w14:paraId="6C4B6EF5" w14:textId="77777777" w:rsidR="00C134F1" w:rsidRPr="008079DA" w:rsidRDefault="00C134F1" w:rsidP="00C134F1">
      <w:pPr>
        <w:spacing w:after="0" w:line="240" w:lineRule="auto"/>
        <w:contextualSpacing/>
        <w:rPr>
          <w:b/>
          <w:bCs/>
          <w:color w:val="65839B"/>
        </w:rPr>
      </w:pPr>
      <w:r w:rsidRPr="008079DA">
        <w:rPr>
          <w:b/>
          <w:bCs/>
          <w:color w:val="65839B"/>
        </w:rPr>
        <w:t xml:space="preserve">Adding value to Workday implementation: </w:t>
      </w:r>
      <w:r w:rsidRPr="008079DA">
        <w:t xml:space="preserve">Adding substantial value to the CO and the Matrix cluster, we will reduce list maintenance and administration by implementing a foundational Corporate Service data model in Workday. Providing security and centralisation, this model will maintain common data sets like office locations, BU definitions, cost centres, grades, professions and skills in a single place. </w:t>
      </w:r>
      <w:r>
        <w:t>Based on a single source of truth and reducing conflicting reporting, t</w:t>
      </w:r>
      <w:r w:rsidRPr="008079DA">
        <w:t>his model will create higher trust/quality corporate service reporting and analysis</w:t>
      </w:r>
      <w:r>
        <w:t xml:space="preserve"> and </w:t>
      </w:r>
      <w:r w:rsidRPr="008079DA">
        <w:t>increase agility when undergoing changes like new BU creation</w:t>
      </w:r>
      <w:r>
        <w:t>.</w:t>
      </w:r>
      <w:r w:rsidRPr="008079DA">
        <w:t xml:space="preserve"> </w:t>
      </w:r>
    </w:p>
    <w:p w14:paraId="24EC9B86" w14:textId="77777777" w:rsidR="00C134F1" w:rsidRPr="008079DA" w:rsidRDefault="00C134F1" w:rsidP="00C134F1">
      <w:pPr>
        <w:spacing w:after="0" w:line="240" w:lineRule="auto"/>
        <w:contextualSpacing/>
        <w:rPr>
          <w:color w:val="595959" w:themeColor="text1" w:themeTint="A6"/>
        </w:rPr>
      </w:pPr>
    </w:p>
    <w:p w14:paraId="24173A86" w14:textId="77777777" w:rsidR="00C134F1" w:rsidRPr="007308D4" w:rsidRDefault="00C134F1" w:rsidP="00C134F1">
      <w:pPr>
        <w:spacing w:after="0" w:line="240" w:lineRule="auto"/>
        <w:contextualSpacing/>
      </w:pPr>
      <w:r>
        <w:t>Increasing</w:t>
      </w:r>
      <w:r w:rsidRPr="008079DA">
        <w:t xml:space="preserve"> time efficiencies, we will personalise the end-user experience to suit </w:t>
      </w:r>
      <w:r>
        <w:t xml:space="preserve">CO user </w:t>
      </w:r>
      <w:r w:rsidRPr="008079DA">
        <w:t xml:space="preserve">needs through Workday’s </w:t>
      </w:r>
      <w:r>
        <w:t>UI and UX</w:t>
      </w:r>
      <w:r w:rsidRPr="008079DA">
        <w:t xml:space="preserve"> capabilities. This will bring relevant resources/data to them, rather than them searching for what they need. Examples include links to knowledge articles embedded in process flows, suggestions for field values, explanation of terms and error resolution guidance.</w:t>
      </w:r>
    </w:p>
    <w:p w14:paraId="219B4F9C" w14:textId="11626A80" w:rsidR="00C134F1" w:rsidRDefault="00C134F1">
      <w:pPr>
        <w:rPr>
          <w:rFonts w:ascii="Arial" w:eastAsia="Arial" w:hAnsi="Arial" w:cs="Arial"/>
          <w:sz w:val="24"/>
          <w:szCs w:val="24"/>
        </w:rPr>
      </w:pPr>
    </w:p>
    <w:p w14:paraId="079C6208" w14:textId="36C51007" w:rsidR="00C134F1" w:rsidRDefault="00C134F1">
      <w:pPr>
        <w:rPr>
          <w:rFonts w:ascii="Arial" w:eastAsia="Arial" w:hAnsi="Arial" w:cs="Arial"/>
          <w:sz w:val="24"/>
          <w:szCs w:val="24"/>
        </w:rPr>
      </w:pPr>
      <w:r w:rsidRPr="00F03BA7">
        <w:rPr>
          <w:noProof/>
        </w:rPr>
        <w:lastRenderedPageBreak/>
        <w:drawing>
          <wp:inline distT="0" distB="0" distL="0" distR="0" wp14:anchorId="25B465AF" wp14:editId="14ADB701">
            <wp:extent cx="4373880" cy="2824142"/>
            <wp:effectExtent l="0" t="0" r="7620" b="0"/>
            <wp:docPr id="1525966933" name="Picture 9" descr="A diagram of a company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any structur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7360" cy="2832846"/>
                    </a:xfrm>
                    <a:prstGeom prst="rect">
                      <a:avLst/>
                    </a:prstGeom>
                    <a:noFill/>
                    <a:ln>
                      <a:noFill/>
                    </a:ln>
                  </pic:spPr>
                </pic:pic>
              </a:graphicData>
            </a:graphic>
          </wp:inline>
        </w:drawing>
      </w:r>
    </w:p>
    <w:p w14:paraId="062355B4" w14:textId="77777777" w:rsidR="00C134F1" w:rsidRPr="00F03BA7" w:rsidRDefault="00C134F1" w:rsidP="00C134F1">
      <w:pPr>
        <w:spacing w:after="0" w:line="240" w:lineRule="auto"/>
        <w:contextualSpacing/>
        <w:rPr>
          <w:b/>
          <w:bCs/>
        </w:rPr>
      </w:pPr>
      <w:r w:rsidRPr="00AC5E65">
        <w:rPr>
          <w:b/>
          <w:bCs/>
          <w:color w:val="65839B"/>
        </w:rPr>
        <w:t xml:space="preserve">Figure 4.3.1: </w:t>
      </w:r>
      <w:r w:rsidRPr="00CF7966">
        <w:rPr>
          <w:b/>
          <w:bCs/>
          <w:color w:val="373435"/>
        </w:rPr>
        <w:t>Change coalition example structure</w:t>
      </w:r>
    </w:p>
    <w:p w14:paraId="149B9104" w14:textId="77777777" w:rsidR="00C134F1" w:rsidRPr="00F03BA7" w:rsidRDefault="00C134F1" w:rsidP="00C134F1">
      <w:pPr>
        <w:spacing w:after="0" w:line="240" w:lineRule="auto"/>
        <w:contextualSpacing/>
      </w:pPr>
      <w:r>
        <w:t>CO</w:t>
      </w:r>
      <w:r w:rsidRPr="00F03BA7">
        <w:t xml:space="preserve"> Business Units will be affected by and are likely to respond differently</w:t>
      </w:r>
      <w:r>
        <w:t xml:space="preserve"> to change.</w:t>
      </w:r>
      <w:r w:rsidRPr="00F03BA7">
        <w:t xml:space="preserve"> Therefore a ‘one size fits all' approach to business change is likely be ineffective. Our strategy has been to take </w:t>
      </w:r>
      <w:r w:rsidRPr="006B05DA">
        <w:rPr>
          <w:b/>
          <w:bCs/>
        </w:rPr>
        <w:t xml:space="preserve">a localised and tailored approach </w:t>
      </w:r>
      <w:r w:rsidRPr="00F03BA7">
        <w:t xml:space="preserve">and work closely with BUs to understand the scale and capacity for change and engage proportionately with each, based on their needs and change impacts. </w:t>
      </w:r>
      <w:r>
        <w:t>T</w:t>
      </w:r>
      <w:r w:rsidRPr="00F03BA7">
        <w:t>o ensure effective readiness</w:t>
      </w:r>
      <w:r>
        <w:t>,</w:t>
      </w:r>
      <w:r w:rsidRPr="00F03BA7">
        <w:t xml:space="preserve"> </w:t>
      </w:r>
      <w:r>
        <w:t>w</w:t>
      </w:r>
      <w:r w:rsidRPr="00F03BA7">
        <w:t>e will continue to focus on the</w:t>
      </w:r>
      <w:r>
        <w:t xml:space="preserve"> following</w:t>
      </w:r>
      <w:r w:rsidRPr="00F03BA7">
        <w:t xml:space="preserve"> key business change activities: </w:t>
      </w:r>
    </w:p>
    <w:p w14:paraId="2F1709E4" w14:textId="77777777" w:rsidR="00C134F1" w:rsidRPr="00F03BA7" w:rsidRDefault="00C134F1" w:rsidP="00C134F1">
      <w:pPr>
        <w:spacing w:after="0" w:line="240" w:lineRule="auto"/>
        <w:contextualSpacing/>
      </w:pPr>
      <w:r w:rsidRPr="00CF7966">
        <w:rPr>
          <w:b/>
          <w:bCs/>
          <w:color w:val="65839B"/>
        </w:rPr>
        <w:t>As-I</w:t>
      </w:r>
      <w:r w:rsidRPr="00EF3E28">
        <w:rPr>
          <w:b/>
          <w:bCs/>
          <w:color w:val="65839B"/>
        </w:rPr>
        <w:t>s Discovery</w:t>
      </w:r>
      <w:r w:rsidRPr="00CF7966">
        <w:rPr>
          <w:b/>
          <w:bCs/>
          <w:color w:val="65839B"/>
        </w:rPr>
        <w:t xml:space="preserve"> with all BUs: </w:t>
      </w:r>
      <w:r w:rsidRPr="00F03BA7">
        <w:t xml:space="preserve">To ensure we have a good understanding of the current ways of working (system and service) and known divergences across the department. </w:t>
      </w:r>
    </w:p>
    <w:p w14:paraId="21E33597" w14:textId="77777777" w:rsidR="00C134F1" w:rsidRPr="00F03BA7" w:rsidRDefault="00C134F1" w:rsidP="00C134F1">
      <w:pPr>
        <w:spacing w:after="0" w:line="240" w:lineRule="auto"/>
        <w:contextualSpacing/>
      </w:pPr>
      <w:r w:rsidRPr="00CF7966">
        <w:rPr>
          <w:b/>
          <w:bCs/>
          <w:color w:val="65839B"/>
        </w:rPr>
        <w:t>Stakeholder engagement:</w:t>
      </w:r>
      <w:r w:rsidRPr="00CF7966">
        <w:rPr>
          <w:color w:val="65839B"/>
        </w:rPr>
        <w:t xml:space="preserve"> </w:t>
      </w:r>
      <w:r w:rsidRPr="00F03BA7">
        <w:t xml:space="preserve">Providing localised and tailored support, we work closely with BUs to </w:t>
      </w:r>
      <w:r>
        <w:t xml:space="preserve">establish key networks and </w:t>
      </w:r>
      <w:r w:rsidRPr="00F03BA7">
        <w:t>understand their scale and capacity for change</w:t>
      </w:r>
      <w:r>
        <w:t xml:space="preserve">. This will </w:t>
      </w:r>
      <w:r w:rsidRPr="00F03BA7">
        <w:t>ensure support is targeted</w:t>
      </w:r>
      <w:r>
        <w:t>/</w:t>
      </w:r>
      <w:r w:rsidRPr="00F03BA7">
        <w:t>proportionate</w:t>
      </w:r>
      <w:r>
        <w:t>.</w:t>
      </w:r>
    </w:p>
    <w:p w14:paraId="248B9974" w14:textId="77777777" w:rsidR="00C134F1" w:rsidRPr="00F03BA7" w:rsidRDefault="00C134F1" w:rsidP="00C134F1">
      <w:pPr>
        <w:spacing w:after="0" w:line="240" w:lineRule="auto"/>
        <w:contextualSpacing/>
      </w:pPr>
      <w:r w:rsidRPr="00CF7966">
        <w:rPr>
          <w:b/>
          <w:bCs/>
          <w:color w:val="65839B"/>
        </w:rPr>
        <w:t>Change impact assessments:</w:t>
      </w:r>
      <w:r w:rsidRPr="00CF7966">
        <w:rPr>
          <w:color w:val="65839B"/>
        </w:rPr>
        <w:t xml:space="preserve"> </w:t>
      </w:r>
      <w:r w:rsidRPr="00F03BA7">
        <w:t xml:space="preserve">To inform our change and engagement approach with each unit, we will </w:t>
      </w:r>
      <w:r>
        <w:t xml:space="preserve">continue to </w:t>
      </w:r>
      <w:r w:rsidRPr="00F03BA7">
        <w:t xml:space="preserve">work with the functional experts/SMEs to carry out and capture impacts and opportunities. We will do this throughout the detailed design phase of the programme. To achieve this, we will identify the: </w:t>
      </w:r>
    </w:p>
    <w:p w14:paraId="1A8AC871" w14:textId="77777777" w:rsidR="00C134F1" w:rsidRPr="00F03BA7" w:rsidRDefault="00C134F1" w:rsidP="00C134F1">
      <w:pPr>
        <w:numPr>
          <w:ilvl w:val="0"/>
          <w:numId w:val="1"/>
        </w:numPr>
        <w:spacing w:after="0" w:line="240" w:lineRule="auto"/>
        <w:contextualSpacing/>
      </w:pPr>
      <w:r w:rsidRPr="00F03BA7">
        <w:t xml:space="preserve">Scope of the change for the BU, including impact on stakeholders </w:t>
      </w:r>
    </w:p>
    <w:p w14:paraId="59384D99" w14:textId="77777777" w:rsidR="00C134F1" w:rsidRPr="00F03BA7" w:rsidRDefault="00C134F1" w:rsidP="00C134F1">
      <w:pPr>
        <w:numPr>
          <w:ilvl w:val="0"/>
          <w:numId w:val="1"/>
        </w:numPr>
        <w:spacing w:after="0" w:line="240" w:lineRule="auto"/>
        <w:contextualSpacing/>
      </w:pPr>
      <w:r w:rsidRPr="00F03BA7">
        <w:t>Specific needs such as resources/training</w:t>
      </w:r>
    </w:p>
    <w:p w14:paraId="6005C969" w14:textId="77777777" w:rsidR="00C134F1" w:rsidRPr="00F03BA7" w:rsidRDefault="00C134F1" w:rsidP="00C134F1">
      <w:pPr>
        <w:numPr>
          <w:ilvl w:val="0"/>
          <w:numId w:val="1"/>
        </w:numPr>
        <w:spacing w:after="0" w:line="240" w:lineRule="auto"/>
        <w:contextualSpacing/>
      </w:pPr>
      <w:r w:rsidRPr="00F03BA7">
        <w:t>Key risks/challenges for that BU</w:t>
      </w:r>
    </w:p>
    <w:p w14:paraId="590CB163" w14:textId="77777777" w:rsidR="00C134F1" w:rsidRPr="00F03BA7" w:rsidRDefault="00C134F1" w:rsidP="00C134F1">
      <w:pPr>
        <w:numPr>
          <w:ilvl w:val="0"/>
          <w:numId w:val="1"/>
        </w:numPr>
        <w:spacing w:after="0" w:line="240" w:lineRule="auto"/>
        <w:contextualSpacing/>
      </w:pPr>
      <w:r w:rsidRPr="00F03BA7">
        <w:t>Readiness levels</w:t>
      </w:r>
    </w:p>
    <w:p w14:paraId="56FE008D" w14:textId="77777777" w:rsidR="00C134F1" w:rsidRPr="00F03BA7" w:rsidRDefault="00C134F1" w:rsidP="00C134F1">
      <w:pPr>
        <w:spacing w:after="0" w:line="240" w:lineRule="auto"/>
        <w:contextualSpacing/>
      </w:pPr>
      <w:r w:rsidRPr="00CF7966">
        <w:rPr>
          <w:b/>
          <w:bCs/>
          <w:color w:val="65839B"/>
        </w:rPr>
        <w:t xml:space="preserve">BU change </w:t>
      </w:r>
      <w:r w:rsidRPr="002450E0">
        <w:rPr>
          <w:b/>
          <w:bCs/>
          <w:color w:val="65839B"/>
        </w:rPr>
        <w:t>and engagement</w:t>
      </w:r>
      <w:r w:rsidRPr="00CF7966">
        <w:rPr>
          <w:b/>
          <w:bCs/>
          <w:color w:val="65839B"/>
        </w:rPr>
        <w:t xml:space="preserve"> plans:</w:t>
      </w:r>
      <w:r w:rsidRPr="00CF7966">
        <w:rPr>
          <w:color w:val="65839B"/>
        </w:rPr>
        <w:t xml:space="preserve"> </w:t>
      </w:r>
      <w:r w:rsidRPr="1592A0C4">
        <w:rPr>
          <w:color w:val="65839B"/>
        </w:rPr>
        <w:t>W</w:t>
      </w:r>
      <w:r w:rsidRPr="00F03BA7">
        <w:t xml:space="preserve">e will develop and monitor local </w:t>
      </w:r>
      <w:bookmarkStart w:id="0" w:name="_Int_JbEgI4eU"/>
      <w:r>
        <w:t>transition</w:t>
      </w:r>
      <w:bookmarkEnd w:id="0"/>
      <w:r>
        <w:t xml:space="preserve"> and readiness </w:t>
      </w:r>
      <w:r w:rsidRPr="00F03BA7">
        <w:t>plans with the key activity needed in each unit to transition successfully to the new arrangements.</w:t>
      </w:r>
    </w:p>
    <w:p w14:paraId="6967F60A" w14:textId="77777777" w:rsidR="00C134F1" w:rsidRPr="00F03BA7" w:rsidRDefault="00C134F1" w:rsidP="00C134F1">
      <w:pPr>
        <w:spacing w:after="0" w:line="240" w:lineRule="auto"/>
        <w:contextualSpacing/>
      </w:pPr>
      <w:r w:rsidRPr="00CF7966">
        <w:rPr>
          <w:b/>
          <w:bCs/>
          <w:color w:val="65839B"/>
        </w:rPr>
        <w:t xml:space="preserve">Business readiness: </w:t>
      </w:r>
      <w:r w:rsidRPr="00F03BA7">
        <w:t xml:space="preserve">We will </w:t>
      </w:r>
      <w:r>
        <w:t>support the execution of</w:t>
      </w:r>
      <w:r w:rsidRPr="00F03BA7">
        <w:t xml:space="preserve"> the required business readiness </w:t>
      </w:r>
      <w:r>
        <w:t>activities to</w:t>
      </w:r>
      <w:r w:rsidRPr="00F03BA7">
        <w:t xml:space="preserve"> ensure all colleagues are ready to adopt the new system and service at go-live.</w:t>
      </w:r>
      <w:r>
        <w:t xml:space="preserve"> This will include training strategy and plan, go-live support and documentation/guidance.</w:t>
      </w:r>
    </w:p>
    <w:p w14:paraId="5456CF26" w14:textId="77777777" w:rsidR="00C134F1" w:rsidRPr="00F03BA7" w:rsidRDefault="00C134F1" w:rsidP="00C134F1">
      <w:pPr>
        <w:spacing w:after="0" w:line="240" w:lineRule="auto"/>
        <w:contextualSpacing/>
      </w:pPr>
    </w:p>
    <w:p w14:paraId="2155C5C4" w14:textId="77777777" w:rsidR="00C134F1" w:rsidRPr="00F03BA7" w:rsidRDefault="00C134F1" w:rsidP="00C134F1">
      <w:pPr>
        <w:spacing w:after="0" w:line="240" w:lineRule="auto"/>
        <w:contextualSpacing/>
      </w:pPr>
      <w:r w:rsidRPr="002450E0">
        <w:rPr>
          <w:b/>
          <w:bCs/>
          <w:color w:val="65839B"/>
        </w:rPr>
        <w:t>Evidence of success</w:t>
      </w:r>
      <w:r w:rsidRPr="002450E0">
        <w:rPr>
          <w:color w:val="65839B"/>
        </w:rPr>
        <w:t xml:space="preserve">: </w:t>
      </w:r>
      <w:r>
        <w:t>As</w:t>
      </w:r>
      <w:r w:rsidRPr="00F03BA7">
        <w:t xml:space="preserve"> your incumbent we already hold an intrinsic understanding of your existing systems and services, </w:t>
      </w:r>
      <w:r>
        <w:t>understanding the business change risks and how to implement strategies to mitigate them. Harnessing</w:t>
      </w:r>
      <w:r w:rsidRPr="00F03BA7">
        <w:t xml:space="preserve"> our experience in delivering similar-scale transformation programmes in Public Sector organisations like the ‘ERP and Service Programme’ at DEFRA which transitioned nine Government organisations onto a single ERP system and service provider, standardising processes for </w:t>
      </w:r>
      <w:r>
        <w:rPr>
          <w:b/>
          <w:bCs/>
        </w:rPr>
        <w:t>c.</w:t>
      </w:r>
      <w:r w:rsidRPr="003F0E7E">
        <w:rPr>
          <w:b/>
          <w:bCs/>
        </w:rPr>
        <w:t>10,000 employees</w:t>
      </w:r>
      <w:r w:rsidRPr="00F03BA7">
        <w:t>.</w:t>
      </w:r>
    </w:p>
    <w:p w14:paraId="41049A95" w14:textId="79A7828D" w:rsidR="00C134F1" w:rsidRDefault="00C134F1">
      <w:pPr>
        <w:rPr>
          <w:rFonts w:ascii="Arial" w:eastAsia="Arial" w:hAnsi="Arial" w:cs="Arial"/>
          <w:sz w:val="24"/>
          <w:szCs w:val="24"/>
        </w:rPr>
      </w:pPr>
    </w:p>
    <w:p w14:paraId="0EA91D5A" w14:textId="77777777" w:rsidR="00C134F1" w:rsidRPr="009676BB" w:rsidRDefault="00C134F1" w:rsidP="00C134F1">
      <w:pPr>
        <w:spacing w:after="0" w:line="240" w:lineRule="auto"/>
        <w:contextualSpacing/>
        <w:rPr>
          <w:b/>
          <w:bCs/>
          <w:color w:val="373435"/>
        </w:rPr>
      </w:pPr>
      <w:r w:rsidRPr="009676BB">
        <w:rPr>
          <w:b/>
          <w:bCs/>
          <w:color w:val="373435"/>
        </w:rPr>
        <w:lastRenderedPageBreak/>
        <w:t>5.1 Previous experience</w:t>
      </w:r>
      <w:r>
        <w:rPr>
          <w:b/>
          <w:bCs/>
          <w:color w:val="373435"/>
        </w:rPr>
        <w:t xml:space="preserve"> – Scope, Size and Requirement Alignment</w:t>
      </w:r>
    </w:p>
    <w:p w14:paraId="08D7C1B7" w14:textId="77777777" w:rsidR="00C134F1" w:rsidRDefault="00C134F1" w:rsidP="00C134F1">
      <w:pPr>
        <w:spacing w:after="0" w:line="240" w:lineRule="auto"/>
        <w:contextualSpacing/>
      </w:pPr>
      <w:r>
        <w:t xml:space="preserve">Bringing a core team of 8 highly qualified ERP transformational Associates, each with </w:t>
      </w:r>
      <w:r w:rsidRPr="00654B84">
        <w:rPr>
          <w:b/>
          <w:bCs/>
        </w:rPr>
        <w:t xml:space="preserve">over 20 years’ experience of similar projects </w:t>
      </w:r>
      <w:r w:rsidRPr="003777B7">
        <w:t>with real HR, Finance and Procurement experience</w:t>
      </w:r>
      <w:r w:rsidRPr="00654B84">
        <w:rPr>
          <w:b/>
          <w:bCs/>
        </w:rPr>
        <w:t>, we can deliver all your requirements as set out in Attachment 3</w:t>
      </w:r>
      <w:r>
        <w:t>. O</w:t>
      </w:r>
      <w:r w:rsidRPr="00D5706D">
        <w:t>ffering deep insight into legacy and target Workday solutions</w:t>
      </w:r>
      <w:r>
        <w:t xml:space="preserve"> through your required POD design structure, o</w:t>
      </w:r>
      <w:r w:rsidRPr="00D5706D">
        <w:t xml:space="preserve">ur </w:t>
      </w:r>
      <w:r w:rsidRPr="00654B84">
        <w:rPr>
          <w:b/>
          <w:bCs/>
        </w:rPr>
        <w:t>Associates are certified in Oracle and Workday</w:t>
      </w:r>
      <w:r w:rsidRPr="00D5706D">
        <w:t>.</w:t>
      </w:r>
      <w:r>
        <w:t xml:space="preserve"> As the Cabinet Office’s (CO) </w:t>
      </w:r>
      <w:proofErr w:type="spellStart"/>
      <w:r w:rsidRPr="00654B84">
        <w:rPr>
          <w:b/>
          <w:bCs/>
        </w:rPr>
        <w:t>MyCO</w:t>
      </w:r>
      <w:proofErr w:type="spellEnd"/>
      <w:r w:rsidRPr="00654B84">
        <w:rPr>
          <w:b/>
          <w:bCs/>
        </w:rPr>
        <w:t xml:space="preserve"> </w:t>
      </w:r>
      <w:r w:rsidRPr="00112AFE">
        <w:rPr>
          <w:b/>
          <w:bCs/>
        </w:rPr>
        <w:t>incumbent supplier since 20</w:t>
      </w:r>
      <w:r>
        <w:rPr>
          <w:b/>
          <w:bCs/>
        </w:rPr>
        <w:t>18</w:t>
      </w:r>
      <w:r>
        <w:t>, we understand your end users and</w:t>
      </w:r>
      <w:r w:rsidRPr="004F18CB">
        <w:t xml:space="preserve"> </w:t>
      </w:r>
      <w:r>
        <w:t>the needs of Cognizant/Workday. As a result, we can build effective relationships while holding Cognizant accountable for delivering CO requirements. We have outlined 3 examples of our experience below which are of relevant size and scope.</w:t>
      </w:r>
    </w:p>
    <w:p w14:paraId="582F4FE9" w14:textId="77777777" w:rsidR="00C134F1" w:rsidRDefault="00C134F1" w:rsidP="00C134F1">
      <w:pPr>
        <w:spacing w:after="0" w:line="240" w:lineRule="auto"/>
        <w:contextualSpacing/>
      </w:pPr>
    </w:p>
    <w:p w14:paraId="2A1993F5" w14:textId="77777777" w:rsidR="00C134F1" w:rsidRDefault="00C134F1" w:rsidP="00C134F1">
      <w:pPr>
        <w:spacing w:after="0" w:line="240" w:lineRule="auto"/>
        <w:contextualSpacing/>
      </w:pPr>
      <w:r>
        <w:rPr>
          <w:b/>
          <w:bCs/>
          <w:color w:val="65839B"/>
        </w:rPr>
        <w:t xml:space="preserve">Case Study 1 – </w:t>
      </w:r>
      <w:proofErr w:type="spellStart"/>
      <w:r w:rsidRPr="00A01C91">
        <w:rPr>
          <w:b/>
          <w:bCs/>
          <w:color w:val="65839B"/>
        </w:rPr>
        <w:t>MyCO</w:t>
      </w:r>
      <w:proofErr w:type="spellEnd"/>
      <w:r w:rsidRPr="00A01C91">
        <w:rPr>
          <w:b/>
          <w:bCs/>
          <w:color w:val="65839B"/>
        </w:rPr>
        <w:t xml:space="preserve"> (2021-present):</w:t>
      </w:r>
      <w:r w:rsidRPr="00A01C91">
        <w:rPr>
          <w:i/>
          <w:iCs/>
          <w:color w:val="65839B"/>
        </w:rPr>
        <w:t xml:space="preserve"> </w:t>
      </w:r>
      <w:r>
        <w:t xml:space="preserve">As your incumbent, our strong track record of work with </w:t>
      </w:r>
      <w:proofErr w:type="spellStart"/>
      <w:r>
        <w:t>MyCO</w:t>
      </w:r>
      <w:proofErr w:type="spellEnd"/>
      <w:r>
        <w:t xml:space="preserve"> has focused on:</w:t>
      </w:r>
    </w:p>
    <w:p w14:paraId="324DF093" w14:textId="77777777" w:rsidR="00C134F1" w:rsidRDefault="00C134F1" w:rsidP="00C134F1">
      <w:pPr>
        <w:pStyle w:val="ListParagraph"/>
        <w:numPr>
          <w:ilvl w:val="0"/>
          <w:numId w:val="2"/>
        </w:numPr>
        <w:spacing w:after="0" w:line="240" w:lineRule="auto"/>
      </w:pPr>
      <w:r>
        <w:t xml:space="preserve">Analysing </w:t>
      </w:r>
      <w:r w:rsidRPr="00855C3C">
        <w:t>CO's operational complexities</w:t>
      </w:r>
      <w:r>
        <w:t xml:space="preserve"> and developing user journeys, personas, and process flows for Workday design, in collaboration with Matrix teams and Cognizant</w:t>
      </w:r>
    </w:p>
    <w:p w14:paraId="731317AF" w14:textId="77777777" w:rsidR="00C134F1" w:rsidRDefault="00C134F1" w:rsidP="00C134F1">
      <w:pPr>
        <w:pStyle w:val="ListParagraph"/>
        <w:numPr>
          <w:ilvl w:val="0"/>
          <w:numId w:val="2"/>
        </w:numPr>
        <w:spacing w:after="0" w:line="240" w:lineRule="auto"/>
      </w:pPr>
      <w:r>
        <w:t xml:space="preserve">Partnering with CO Digital to create an </w:t>
      </w:r>
      <w:r w:rsidRPr="00855C3C">
        <w:t>integration roadmap,</w:t>
      </w:r>
      <w:r>
        <w:t xml:space="preserve"> identifying system decommissioning targets and building a data migration method</w:t>
      </w:r>
    </w:p>
    <w:p w14:paraId="3E807E13" w14:textId="77777777" w:rsidR="00C134F1" w:rsidRDefault="00C134F1" w:rsidP="00C134F1">
      <w:pPr>
        <w:pStyle w:val="ListParagraph"/>
        <w:numPr>
          <w:ilvl w:val="0"/>
          <w:numId w:val="2"/>
        </w:numPr>
        <w:spacing w:after="0" w:line="240" w:lineRule="auto"/>
      </w:pPr>
      <w:r>
        <w:t xml:space="preserve">Designing </w:t>
      </w:r>
      <w:r w:rsidRPr="00855C3C">
        <w:t xml:space="preserve">data extraction with </w:t>
      </w:r>
      <w:proofErr w:type="spellStart"/>
      <w:r w:rsidRPr="00855C3C">
        <w:t>MyCO</w:t>
      </w:r>
      <w:proofErr w:type="spellEnd"/>
      <w:r w:rsidRPr="00855C3C">
        <w:t xml:space="preserve"> and SSCL</w:t>
      </w:r>
      <w:r>
        <w:t xml:space="preserve"> for migration cycles and defining a data cleansing strategy to ensure long-term data quality</w:t>
      </w:r>
    </w:p>
    <w:p w14:paraId="62716F26" w14:textId="77777777" w:rsidR="00C134F1" w:rsidRDefault="00C134F1" w:rsidP="00C134F1">
      <w:pPr>
        <w:pStyle w:val="ListParagraph"/>
        <w:numPr>
          <w:ilvl w:val="0"/>
          <w:numId w:val="2"/>
        </w:numPr>
        <w:spacing w:after="0" w:line="240" w:lineRule="auto"/>
      </w:pPr>
      <w:r>
        <w:t xml:space="preserve">Embedding our team in functional design with </w:t>
      </w:r>
      <w:proofErr w:type="spellStart"/>
      <w:r>
        <w:t>MyCO</w:t>
      </w:r>
      <w:proofErr w:type="spellEnd"/>
      <w:r>
        <w:t xml:space="preserve"> experts, translating needs into actionable requirements</w:t>
      </w:r>
    </w:p>
    <w:p w14:paraId="34C1F340" w14:textId="77777777" w:rsidR="00C134F1" w:rsidRDefault="00C134F1" w:rsidP="00C134F1">
      <w:pPr>
        <w:pStyle w:val="ListParagraph"/>
        <w:numPr>
          <w:ilvl w:val="0"/>
          <w:numId w:val="2"/>
        </w:numPr>
        <w:spacing w:after="0" w:line="240" w:lineRule="auto"/>
        <w:rPr>
          <w:i/>
          <w:iCs/>
          <w:color w:val="65839B"/>
        </w:rPr>
      </w:pPr>
      <w:r>
        <w:t xml:space="preserve">Representing </w:t>
      </w:r>
      <w:proofErr w:type="spellStart"/>
      <w:r>
        <w:t>MyCO</w:t>
      </w:r>
      <w:proofErr w:type="spellEnd"/>
      <w:r>
        <w:t xml:space="preserve"> </w:t>
      </w:r>
      <w:r w:rsidRPr="00855C3C">
        <w:t>and CO Digital TDA</w:t>
      </w:r>
      <w:r w:rsidRPr="00654B84">
        <w:rPr>
          <w:b/>
          <w:bCs/>
        </w:rPr>
        <w:t xml:space="preserve"> </w:t>
      </w:r>
      <w:r>
        <w:t>to secure delivery/system design approval</w:t>
      </w:r>
    </w:p>
    <w:p w14:paraId="0F9DAE0D" w14:textId="77777777" w:rsidR="00C134F1" w:rsidRDefault="00C134F1" w:rsidP="00C134F1">
      <w:pPr>
        <w:spacing w:after="0" w:line="240" w:lineRule="auto"/>
        <w:contextualSpacing/>
        <w:rPr>
          <w:i/>
          <w:iCs/>
          <w:color w:val="65839B"/>
        </w:rPr>
      </w:pPr>
    </w:p>
    <w:p w14:paraId="2F2AED5C" w14:textId="77777777" w:rsidR="00C134F1" w:rsidRDefault="00C134F1" w:rsidP="00C134F1">
      <w:pPr>
        <w:spacing w:after="0" w:line="240" w:lineRule="auto"/>
        <w:contextualSpacing/>
      </w:pPr>
      <w:r>
        <w:rPr>
          <w:i/>
          <w:iCs/>
          <w:color w:val="65839B"/>
        </w:rPr>
        <w:t>Outcomes</w:t>
      </w:r>
      <w:r w:rsidRPr="00A01C91">
        <w:rPr>
          <w:i/>
          <w:iCs/>
          <w:color w:val="65839B"/>
        </w:rPr>
        <w:t xml:space="preserve">: </w:t>
      </w:r>
      <w:r w:rsidRPr="000E2C77">
        <w:t xml:space="preserve">Our extensive experience has delivered excellent results for the </w:t>
      </w:r>
      <w:proofErr w:type="spellStart"/>
      <w:r w:rsidRPr="000E2C77">
        <w:t>MyCO</w:t>
      </w:r>
      <w:proofErr w:type="spellEnd"/>
      <w:r w:rsidRPr="000E2C77">
        <w:t xml:space="preserve"> project. By leveraging our combined business analysis, functional expertise, and change management skills, we elicited </w:t>
      </w:r>
      <w:r w:rsidRPr="00353D48">
        <w:rPr>
          <w:b/>
          <w:bCs/>
        </w:rPr>
        <w:t>over</w:t>
      </w:r>
      <w:r w:rsidRPr="000E2C77">
        <w:t xml:space="preserve"> </w:t>
      </w:r>
      <w:r w:rsidRPr="00353D48">
        <w:rPr>
          <w:b/>
          <w:bCs/>
        </w:rPr>
        <w:t xml:space="preserve">2,500 requirements </w:t>
      </w:r>
      <w:r w:rsidRPr="000E2C77">
        <w:t>from HR, Finance, and Procurement teams and documented them using user journeys, value propositions, process chains, and personas</w:t>
      </w:r>
      <w:r>
        <w:t>. This documentation was highly effective and was praised by CO stakeholders on effectiveness to bring our requirements to life. We not only managed this process, but setup engagement and consultations groups across CO Corporate Services, Chief Operating Office and 40+ Business Units (BU).</w:t>
      </w:r>
    </w:p>
    <w:p w14:paraId="1CE0A496" w14:textId="77777777" w:rsidR="00C134F1" w:rsidRDefault="00C134F1" w:rsidP="00C134F1">
      <w:pPr>
        <w:spacing w:after="0" w:line="240" w:lineRule="auto"/>
        <w:contextualSpacing/>
      </w:pPr>
    </w:p>
    <w:p w14:paraId="7116D0E0" w14:textId="77777777" w:rsidR="00C134F1" w:rsidRDefault="00C134F1" w:rsidP="00C134F1">
      <w:pPr>
        <w:spacing w:after="0" w:line="240" w:lineRule="auto"/>
        <w:contextualSpacing/>
        <w:rPr>
          <w:b/>
          <w:bCs/>
        </w:rPr>
      </w:pPr>
      <w:r>
        <w:t xml:space="preserve">Our collaborative approach has strengthened synergy between CO Digital and </w:t>
      </w:r>
      <w:proofErr w:type="spellStart"/>
      <w:r>
        <w:t>MyCO</w:t>
      </w:r>
      <w:proofErr w:type="spellEnd"/>
      <w:r>
        <w:t xml:space="preserve">. Over two years, we partnered with the Head of Change &amp; Engagement to </w:t>
      </w:r>
      <w:r w:rsidRPr="002F1647">
        <w:t>understand CO’s operations, build strong relationships, and implement an effective change approach,</w:t>
      </w:r>
      <w:r>
        <w:t xml:space="preserve"> which </w:t>
      </w:r>
      <w:r w:rsidRPr="002F1647">
        <w:rPr>
          <w:b/>
          <w:bCs/>
        </w:rPr>
        <w:t>we will be able to bring to future projects</w:t>
      </w:r>
      <w:r>
        <w:t xml:space="preserve">. Together with the A Better Cabinet Office team, we established an effective ‘Delivery Partner’ model to support local-level change and engagement. Leveraging our shared services and ERP transformation experience, we have driven greater outcomes through engagement with Matrix functional and CCE teams. Evidencing our ongoing success, we are </w:t>
      </w:r>
      <w:r w:rsidRPr="00A01C91">
        <w:rPr>
          <w:b/>
          <w:bCs/>
        </w:rPr>
        <w:t>on track to achieve 100% of contractual Key Performance Indicators (KPIs) and Service</w:t>
      </w:r>
      <w:r>
        <w:t xml:space="preserve"> </w:t>
      </w:r>
      <w:r w:rsidRPr="00A01C91">
        <w:rPr>
          <w:b/>
          <w:bCs/>
        </w:rPr>
        <w:t>Level Agreements (SLAs).</w:t>
      </w:r>
    </w:p>
    <w:p w14:paraId="13581F08" w14:textId="77777777" w:rsidR="00C134F1" w:rsidRPr="002B2E64" w:rsidRDefault="00C134F1" w:rsidP="00C134F1">
      <w:pPr>
        <w:spacing w:after="0" w:line="240" w:lineRule="auto"/>
        <w:contextualSpacing/>
      </w:pPr>
    </w:p>
    <w:p w14:paraId="36AB40E9" w14:textId="77777777" w:rsidR="00C134F1" w:rsidRDefault="00C134F1" w:rsidP="00C134F1">
      <w:pPr>
        <w:spacing w:after="0" w:line="240" w:lineRule="auto"/>
        <w:contextualSpacing/>
      </w:pPr>
      <w:r>
        <w:rPr>
          <w:b/>
          <w:bCs/>
          <w:color w:val="65839B"/>
        </w:rPr>
        <w:t>Case Study 2 – Mat</w:t>
      </w:r>
      <w:r w:rsidRPr="00765EE0">
        <w:rPr>
          <w:b/>
          <w:bCs/>
          <w:color w:val="65839B"/>
        </w:rPr>
        <w:t>ri</w:t>
      </w:r>
      <w:r>
        <w:rPr>
          <w:b/>
          <w:bCs/>
          <w:color w:val="65839B"/>
        </w:rPr>
        <w:t xml:space="preserve">x Technology </w:t>
      </w:r>
      <w:r w:rsidRPr="00E67F7D">
        <w:rPr>
          <w:b/>
          <w:bCs/>
          <w:color w:val="65839B"/>
        </w:rPr>
        <w:t>Procurement project</w:t>
      </w:r>
      <w:r>
        <w:rPr>
          <w:b/>
          <w:bCs/>
          <w:color w:val="65839B"/>
        </w:rPr>
        <w:t xml:space="preserve"> (2023-2024):</w:t>
      </w:r>
      <w:r>
        <w:t xml:space="preserve"> To push forward technology procurement, </w:t>
      </w:r>
      <w:r w:rsidRPr="00490077">
        <w:t>we embedded our team within the Matrix Functional, Data and Technology teams.</w:t>
      </w:r>
      <w:r>
        <w:t xml:space="preserve"> Similar to the requirements of this procurement, part of our scope was to ensure the proposed </w:t>
      </w:r>
      <w:r w:rsidRPr="00490077">
        <w:t>Matrix system architecture/design</w:t>
      </w:r>
      <w:r>
        <w:t xml:space="preserve"> was achievable through the Workday offering. To achieve this, we undertook the pre-market assessment of Cloud Enterprise Resource Planning (ERP) vendors. This included assessing functionality, security and technology. The most significant challenge was the loss of bidders through the negotiation phase. This created the need to develop and improve remaining bidders’ offers and implementation plans. To address this, we worked with the bidders to maximise efficiencies in their implementation plans by refining contingency, risk and implementation approaches aligned with requirements. </w:t>
      </w:r>
    </w:p>
    <w:p w14:paraId="62E5FDAA" w14:textId="77777777" w:rsidR="00C134F1" w:rsidRDefault="00C134F1" w:rsidP="00C134F1">
      <w:pPr>
        <w:spacing w:after="0" w:line="240" w:lineRule="auto"/>
        <w:contextualSpacing/>
      </w:pPr>
    </w:p>
    <w:p w14:paraId="2C41467D" w14:textId="77777777" w:rsidR="00C134F1" w:rsidRDefault="00C134F1" w:rsidP="00C134F1">
      <w:pPr>
        <w:spacing w:after="0" w:line="240" w:lineRule="auto"/>
        <w:contextualSpacing/>
      </w:pPr>
      <w:r>
        <w:rPr>
          <w:i/>
          <w:iCs/>
          <w:color w:val="65839B"/>
        </w:rPr>
        <w:lastRenderedPageBreak/>
        <w:t>Outcomes</w:t>
      </w:r>
      <w:r w:rsidRPr="00E67F7D">
        <w:rPr>
          <w:i/>
          <w:iCs/>
          <w:color w:val="65839B"/>
        </w:rPr>
        <w:t xml:space="preserve">: </w:t>
      </w:r>
      <w:r>
        <w:t xml:space="preserve">Through our approach, we ensured the negotiation phase concluded with viable implementation plans from the 2 remaining bidders and </w:t>
      </w:r>
      <w:r w:rsidRPr="00B33C7C">
        <w:rPr>
          <w:b/>
          <w:bCs/>
        </w:rPr>
        <w:t xml:space="preserve">reduced the winning bidder’s plan from 25 to 18 </w:t>
      </w:r>
      <w:r w:rsidRPr="00A01C91">
        <w:rPr>
          <w:b/>
          <w:bCs/>
        </w:rPr>
        <w:t>month</w:t>
      </w:r>
      <w:r>
        <w:rPr>
          <w:b/>
          <w:bCs/>
        </w:rPr>
        <w:t>s</w:t>
      </w:r>
      <w:r w:rsidRPr="00A01C91">
        <w:rPr>
          <w:b/>
          <w:bCs/>
        </w:rPr>
        <w:t xml:space="preserve"> </w:t>
      </w:r>
      <w:r w:rsidRPr="00654B84">
        <w:t>for initial go-live</w:t>
      </w:r>
      <w:r>
        <w:rPr>
          <w:b/>
          <w:bCs/>
        </w:rPr>
        <w:t xml:space="preserve"> </w:t>
      </w:r>
      <w:r w:rsidRPr="00654B84">
        <w:t>whilst maintaining quality standards</w:t>
      </w:r>
      <w:r w:rsidRPr="00017F92">
        <w:t>.</w:t>
      </w:r>
      <w:r w:rsidRPr="009B63E9">
        <w:t xml:space="preserve"> </w:t>
      </w:r>
      <w:r>
        <w:t>We have been instrumental in driving the cluster engagement with Department Chief Digital and Information Officers securing Programme Business Case and Technology Procurement approvals.</w:t>
      </w:r>
    </w:p>
    <w:p w14:paraId="5F39FA2E" w14:textId="77777777" w:rsidR="00C134F1" w:rsidRPr="00D419A6" w:rsidRDefault="00C134F1" w:rsidP="00C134F1">
      <w:pPr>
        <w:spacing w:after="0" w:line="240" w:lineRule="auto"/>
        <w:contextualSpacing/>
      </w:pPr>
    </w:p>
    <w:p w14:paraId="4E3FAF92" w14:textId="77777777" w:rsidR="00C134F1" w:rsidRDefault="00C134F1" w:rsidP="00C134F1">
      <w:pPr>
        <w:spacing w:after="0" w:line="240" w:lineRule="auto"/>
        <w:contextualSpacing/>
      </w:pPr>
      <w:r>
        <w:rPr>
          <w:b/>
          <w:bCs/>
          <w:color w:val="65839B"/>
        </w:rPr>
        <w:t xml:space="preserve">Case Study 3 – Department for Digital, Culture, Media and Sport (DCMS) (2023-present): </w:t>
      </w:r>
      <w:r>
        <w:t xml:space="preserve">Evidencing our experience in providing system architecture/design to an organisation with similar requirements and scope to CO we have been </w:t>
      </w:r>
      <w:r w:rsidRPr="00BD6E14">
        <w:t>engaged by DCMS to provide client-side ERP implementation support for their move from legacy ERP solutions to the Matrix Workday platform</w:t>
      </w:r>
      <w:r w:rsidRPr="00AA1BA3">
        <w:t xml:space="preserve">. Similar to </w:t>
      </w:r>
      <w:proofErr w:type="spellStart"/>
      <w:r w:rsidRPr="00AA1BA3">
        <w:t>MyCO</w:t>
      </w:r>
      <w:proofErr w:type="spellEnd"/>
      <w:r>
        <w:t>/</w:t>
      </w:r>
      <w:r w:rsidRPr="00AA1BA3">
        <w:t>CO</w:t>
      </w:r>
      <w:r>
        <w:t>,</w:t>
      </w:r>
      <w:r w:rsidRPr="00AA1BA3">
        <w:t xml:space="preserve"> DCMS are members of the Matrix Programme and are </w:t>
      </w:r>
      <w:r w:rsidRPr="00BD6E14">
        <w:t xml:space="preserve">seeking an identical system architecture and design coverage. Work </w:t>
      </w:r>
      <w:r w:rsidRPr="00AA1BA3">
        <w:t>for DCMS centres around a very similar set of work streams covering Functional, Technology, Data, Change and Reporting. </w:t>
      </w:r>
    </w:p>
    <w:p w14:paraId="7C3F4D5A" w14:textId="77777777" w:rsidR="00C134F1" w:rsidRDefault="00C134F1" w:rsidP="00C134F1">
      <w:pPr>
        <w:spacing w:after="0" w:line="240" w:lineRule="auto"/>
        <w:contextualSpacing/>
        <w:rPr>
          <w:i/>
          <w:iCs/>
          <w:color w:val="65839B"/>
        </w:rPr>
      </w:pPr>
    </w:p>
    <w:p w14:paraId="23876351" w14:textId="77777777" w:rsidR="00C134F1" w:rsidRPr="00AA1BA3" w:rsidRDefault="00C134F1" w:rsidP="00C134F1">
      <w:pPr>
        <w:spacing w:after="0" w:line="240" w:lineRule="auto"/>
        <w:contextualSpacing/>
      </w:pPr>
      <w:r>
        <w:rPr>
          <w:i/>
          <w:iCs/>
          <w:color w:val="65839B"/>
        </w:rPr>
        <w:t>Outcomes</w:t>
      </w:r>
      <w:r w:rsidRPr="00E67F7D">
        <w:rPr>
          <w:i/>
          <w:iCs/>
          <w:color w:val="65839B"/>
        </w:rPr>
        <w:t>:</w:t>
      </w:r>
      <w:r>
        <w:rPr>
          <w:i/>
          <w:iCs/>
          <w:color w:val="65839B"/>
        </w:rPr>
        <w:t xml:space="preserve"> </w:t>
      </w:r>
      <w:r>
        <w:t>M</w:t>
      </w:r>
      <w:r w:rsidRPr="00AA1BA3">
        <w:t>onitored by monthly progress meetings</w:t>
      </w:r>
      <w:r>
        <w:t xml:space="preserve">, we are on track for on-time delivery and </w:t>
      </w:r>
      <w:r w:rsidRPr="00654B84">
        <w:rPr>
          <w:b/>
          <w:bCs/>
        </w:rPr>
        <w:t>100% SLA and KPI fulfilment</w:t>
      </w:r>
      <w:r w:rsidRPr="00AA1BA3">
        <w:t>.</w:t>
      </w:r>
      <w:r>
        <w:t xml:space="preserve"> </w:t>
      </w:r>
    </w:p>
    <w:p w14:paraId="1BF9EA60" w14:textId="77777777" w:rsidR="00C134F1" w:rsidRPr="00AA1BA3" w:rsidRDefault="00C134F1" w:rsidP="00C134F1">
      <w:pPr>
        <w:spacing w:after="0" w:line="240" w:lineRule="auto"/>
        <w:contextualSpacing/>
      </w:pPr>
    </w:p>
    <w:p w14:paraId="5DA13772" w14:textId="77777777" w:rsidR="00C134F1" w:rsidRDefault="00C134F1" w:rsidP="00C134F1">
      <w:pPr>
        <w:spacing w:after="0" w:line="240" w:lineRule="auto"/>
        <w:contextualSpacing/>
      </w:pPr>
      <w:r>
        <w:rPr>
          <w:b/>
          <w:bCs/>
          <w:color w:val="65839B"/>
        </w:rPr>
        <w:t xml:space="preserve">Expertise to deliver your requirements: </w:t>
      </w:r>
      <w:r w:rsidRPr="009D12B0">
        <w:t xml:space="preserve">Our experience with supporting </w:t>
      </w:r>
      <w:proofErr w:type="spellStart"/>
      <w:r>
        <w:t>MyCO</w:t>
      </w:r>
      <w:proofErr w:type="spellEnd"/>
      <w:r w:rsidRPr="009D12B0">
        <w:t>, Matrix</w:t>
      </w:r>
      <w:r>
        <w:t xml:space="preserve"> and DCMS</w:t>
      </w:r>
      <w:r w:rsidRPr="009D12B0">
        <w:t xml:space="preserve"> means we have </w:t>
      </w:r>
      <w:r w:rsidRPr="00654B84">
        <w:rPr>
          <w:b/>
          <w:bCs/>
        </w:rPr>
        <w:t>deep organisational empathy for the COs complex operating environment and business units</w:t>
      </w:r>
      <w:r w:rsidRPr="009D12B0">
        <w:t xml:space="preserve">. </w:t>
      </w:r>
      <w:r>
        <w:t xml:space="preserve">This includes the complexities </w:t>
      </w:r>
      <w:r w:rsidRPr="00017F92">
        <w:t>of Fast Stream and Government Commercial Organisation Workday system, with</w:t>
      </w:r>
      <w:r>
        <w:t xml:space="preserve"> its integration to the Standard Operating Platform (SOP). As your incumbent, we are poised to use our close working relationships with </w:t>
      </w:r>
      <w:proofErr w:type="spellStart"/>
      <w:r>
        <w:t>MyCO</w:t>
      </w:r>
      <w:proofErr w:type="spellEnd"/>
      <w:r>
        <w:t>, CO and Matrix stakeholders to continue our delivery of assurance reports and communicate clearly throughout the phases.</w:t>
      </w:r>
    </w:p>
    <w:p w14:paraId="0CD8F0B3" w14:textId="77777777" w:rsidR="00C134F1" w:rsidRPr="00626BD1" w:rsidRDefault="00C134F1" w:rsidP="00C134F1">
      <w:pPr>
        <w:spacing w:after="0" w:line="240" w:lineRule="auto"/>
        <w:contextualSpacing/>
        <w:rPr>
          <w:color w:val="65839B"/>
        </w:rPr>
      </w:pPr>
    </w:p>
    <w:p w14:paraId="7996C629" w14:textId="77777777" w:rsidR="00C134F1" w:rsidRDefault="00C134F1" w:rsidP="00C134F1">
      <w:pPr>
        <w:spacing w:after="0" w:line="240" w:lineRule="auto"/>
        <w:contextualSpacing/>
      </w:pPr>
      <w:r>
        <w:t xml:space="preserve">Within your requirements we see the need to enable </w:t>
      </w:r>
      <w:r w:rsidRPr="00654B84">
        <w:rPr>
          <w:b/>
          <w:bCs/>
        </w:rPr>
        <w:t>CO as the first mover with a go-live of June 2026</w:t>
      </w:r>
      <w:r>
        <w:t xml:space="preserve">. We believe our experience of Functional, Technology, Data, Reporting and Change work streams (as per the fixed price element of your requirements) makes us ideally placed to deliver. Below we have taken each of the cited seven major work streams from section 6.16 of Attachment 3 for future SOWs and demonstrated how we are best placed to deliver in the fixed price period and beyond. </w:t>
      </w:r>
    </w:p>
    <w:p w14:paraId="283D0982" w14:textId="77777777" w:rsidR="00C134F1" w:rsidRDefault="00C134F1" w:rsidP="00C134F1">
      <w:pPr>
        <w:spacing w:after="0" w:line="240" w:lineRule="auto"/>
        <w:contextualSpacing/>
      </w:pPr>
    </w:p>
    <w:p w14:paraId="48A28862" w14:textId="77777777" w:rsidR="00C134F1" w:rsidRDefault="00C134F1" w:rsidP="00C134F1">
      <w:pPr>
        <w:spacing w:after="0" w:line="240" w:lineRule="auto"/>
        <w:contextualSpacing/>
      </w:pPr>
      <w:r w:rsidRPr="00313DBD">
        <w:rPr>
          <w:i/>
          <w:iCs/>
          <w:color w:val="65839B"/>
        </w:rPr>
        <w:t>Technology:</w:t>
      </w:r>
      <w:r w:rsidRPr="00313DBD">
        <w:rPr>
          <w:color w:val="65839B"/>
        </w:rPr>
        <w:t xml:space="preserve"> </w:t>
      </w:r>
      <w:r w:rsidRPr="00805CA8">
        <w:t xml:space="preserve">Our experience with </w:t>
      </w:r>
      <w:proofErr w:type="spellStart"/>
      <w:r w:rsidRPr="00805CA8">
        <w:t>MyCO</w:t>
      </w:r>
      <w:proofErr w:type="spellEnd"/>
      <w:r w:rsidRPr="00805CA8">
        <w:t xml:space="preserve">, Matrix, and the </w:t>
      </w:r>
      <w:r w:rsidRPr="00342D40">
        <w:t xml:space="preserve">Government People Group has deepened our understanding of the Interoperability </w:t>
      </w:r>
      <w:r w:rsidRPr="00654B84">
        <w:t>A</w:t>
      </w:r>
      <w:r w:rsidRPr="00342D40">
        <w:t>genda and</w:t>
      </w:r>
      <w:r w:rsidRPr="00805CA8">
        <w:t xml:space="preserve"> the importance of system connectivity across clusters and departments. Applying this expertise, we</w:t>
      </w:r>
      <w:r>
        <w:t xml:space="preserve"> wi</w:t>
      </w:r>
      <w:r w:rsidRPr="00805CA8">
        <w:t xml:space="preserve">ll </w:t>
      </w:r>
      <w:r>
        <w:t>provide</w:t>
      </w:r>
      <w:r w:rsidRPr="00805CA8">
        <w:t xml:space="preserve"> assurance</w:t>
      </w:r>
      <w:r>
        <w:t xml:space="preserve"> reports </w:t>
      </w:r>
      <w:r w:rsidRPr="00805CA8">
        <w:t xml:space="preserve">to ensure Workday's technology components meet </w:t>
      </w:r>
      <w:proofErr w:type="spellStart"/>
      <w:r>
        <w:t>My</w:t>
      </w:r>
      <w:r w:rsidRPr="00805CA8">
        <w:t>CO’s</w:t>
      </w:r>
      <w:proofErr w:type="spellEnd"/>
      <w:r w:rsidRPr="00805CA8">
        <w:t xml:space="preserve"> </w:t>
      </w:r>
      <w:r w:rsidRPr="00A01C91">
        <w:t>requirements</w:t>
      </w:r>
      <w:r>
        <w:t xml:space="preserve"> and adheres to the 14 Cloud Adoption Security Principles</w:t>
      </w:r>
      <w:r w:rsidRPr="00A01C91">
        <w:t>.</w:t>
      </w:r>
      <w:r w:rsidRPr="00805CA8">
        <w:t xml:space="preserve"> </w:t>
      </w:r>
      <w:r>
        <w:t>Evidencing our successful and secure delivery, all previous projects have complied with these principles.</w:t>
      </w:r>
    </w:p>
    <w:p w14:paraId="1E56EE5F" w14:textId="77777777" w:rsidR="00C134F1" w:rsidRPr="00EA2D1A" w:rsidRDefault="00C134F1" w:rsidP="00C134F1">
      <w:pPr>
        <w:spacing w:after="0" w:line="240" w:lineRule="auto"/>
        <w:contextualSpacing/>
      </w:pPr>
      <w:r>
        <w:rPr>
          <w:i/>
          <w:iCs/>
          <w:color w:val="65839B"/>
        </w:rPr>
        <w:t xml:space="preserve">Functional HR: </w:t>
      </w:r>
      <w:r w:rsidRPr="00F41DF3">
        <w:t>Leveraging our expertise, we</w:t>
      </w:r>
      <w:r>
        <w:t xml:space="preserve"> wi</w:t>
      </w:r>
      <w:r w:rsidRPr="00F41DF3">
        <w:t>ll collaborate with suppliers</w:t>
      </w:r>
      <w:r>
        <w:t xml:space="preserve"> including Cognizant, Workday and UKSBS</w:t>
      </w:r>
      <w:r w:rsidRPr="00F41DF3">
        <w:t xml:space="preserve"> to implement functional HR solutions that address </w:t>
      </w:r>
      <w:r>
        <w:t>pain points</w:t>
      </w:r>
      <w:r w:rsidRPr="00F41DF3">
        <w:t xml:space="preserve">, ensuring alignment </w:t>
      </w:r>
      <w:r w:rsidRPr="00342D40">
        <w:t>with Civil Service HR Global Design and possible cluster convergence.</w:t>
      </w:r>
    </w:p>
    <w:p w14:paraId="08037307" w14:textId="77777777" w:rsidR="00C134F1" w:rsidRDefault="00C134F1" w:rsidP="00C134F1">
      <w:pPr>
        <w:spacing w:after="0" w:line="240" w:lineRule="auto"/>
        <w:contextualSpacing/>
        <w:rPr>
          <w:i/>
          <w:iCs/>
          <w:color w:val="65839B"/>
        </w:rPr>
      </w:pPr>
      <w:r>
        <w:rPr>
          <w:i/>
          <w:iCs/>
          <w:color w:val="65839B"/>
        </w:rPr>
        <w:t xml:space="preserve">Functional Finance: </w:t>
      </w:r>
      <w:r w:rsidRPr="00713AE3">
        <w:t xml:space="preserve">We understand your </w:t>
      </w:r>
      <w:r>
        <w:t xml:space="preserve">multiple </w:t>
      </w:r>
      <w:r w:rsidRPr="00713AE3">
        <w:t>finance</w:t>
      </w:r>
      <w:r>
        <w:t xml:space="preserve"> priorities</w:t>
      </w:r>
      <w:r w:rsidRPr="00713AE3">
        <w:t xml:space="preserve">, from complex offline consolidation to lengthy planning and cost recovery challenges. </w:t>
      </w:r>
      <w:r>
        <w:t>As your incumbent, we have</w:t>
      </w:r>
      <w:r w:rsidRPr="00713AE3">
        <w:t xml:space="preserve"> guided you on best practices and incorporated these insights into the design, ensuring resolution through </w:t>
      </w:r>
      <w:r>
        <w:t xml:space="preserve">ongoing </w:t>
      </w:r>
      <w:r w:rsidRPr="00713AE3">
        <w:t>collaboration with implementation teams.</w:t>
      </w:r>
    </w:p>
    <w:p w14:paraId="07609615" w14:textId="77777777" w:rsidR="00C134F1" w:rsidRPr="00D84CDA" w:rsidRDefault="00C134F1" w:rsidP="00C134F1">
      <w:pPr>
        <w:spacing w:after="0" w:line="240" w:lineRule="auto"/>
        <w:contextualSpacing/>
      </w:pPr>
      <w:r>
        <w:rPr>
          <w:i/>
          <w:iCs/>
          <w:color w:val="65839B"/>
        </w:rPr>
        <w:t xml:space="preserve">Functional Payroll: </w:t>
      </w:r>
      <w:r w:rsidRPr="00A57CAF">
        <w:t xml:space="preserve">We </w:t>
      </w:r>
      <w:r>
        <w:t>are aware</w:t>
      </w:r>
      <w:r w:rsidRPr="00A57CAF">
        <w:t xml:space="preserve"> CO has outsourced payroll processing to SSCL and </w:t>
      </w:r>
      <w:r>
        <w:t>therefore does not have</w:t>
      </w:r>
      <w:r w:rsidRPr="00A57CAF">
        <w:t xml:space="preserve"> in-house </w:t>
      </w:r>
      <w:r w:rsidRPr="00F2214F">
        <w:t>functional understanding of processing, logic or calculations</w:t>
      </w:r>
      <w:r>
        <w:t>. Bringing our own</w:t>
      </w:r>
      <w:r w:rsidRPr="00917DAB">
        <w:t xml:space="preserve"> functional payroll expertise</w:t>
      </w:r>
      <w:r>
        <w:t>,</w:t>
      </w:r>
      <w:r w:rsidRPr="00917DAB">
        <w:t xml:space="preserve"> </w:t>
      </w:r>
      <w:r>
        <w:t>we will</w:t>
      </w:r>
      <w:r w:rsidRPr="00917DAB">
        <w:t xml:space="preserve"> collaborate with SSCL, Matrix and Cognizant for Workday Payroll design. Based on our experience, </w:t>
      </w:r>
      <w:proofErr w:type="spellStart"/>
      <w:r w:rsidRPr="00917DAB">
        <w:t>MyCSP</w:t>
      </w:r>
      <w:proofErr w:type="spellEnd"/>
      <w:r w:rsidRPr="00917DAB">
        <w:t xml:space="preserve"> integration and Payroll Comparison Testing (PCT) are </w:t>
      </w:r>
      <w:r w:rsidRPr="00917DAB">
        <w:lastRenderedPageBreak/>
        <w:t>crucial</w:t>
      </w:r>
      <w:r>
        <w:t>, so w</w:t>
      </w:r>
      <w:r w:rsidRPr="00917DAB">
        <w:t>e</w:t>
      </w:r>
      <w:r>
        <w:t xml:space="preserve"> wi</w:t>
      </w:r>
      <w:r w:rsidRPr="00917DAB">
        <w:t>ll apply proven approaches to these areas</w:t>
      </w:r>
      <w:r>
        <w:t xml:space="preserve"> and leverage</w:t>
      </w:r>
      <w:r w:rsidRPr="00917DAB">
        <w:t xml:space="preserve"> our established </w:t>
      </w:r>
      <w:proofErr w:type="spellStart"/>
      <w:r w:rsidRPr="00917DAB">
        <w:t>MyCSP</w:t>
      </w:r>
      <w:proofErr w:type="spellEnd"/>
      <w:r w:rsidRPr="00917DAB">
        <w:t xml:space="preserve"> relationships</w:t>
      </w:r>
      <w:r>
        <w:t>.</w:t>
      </w:r>
    </w:p>
    <w:p w14:paraId="1F6A627F" w14:textId="77777777" w:rsidR="00C134F1" w:rsidRDefault="00C134F1" w:rsidP="00C134F1">
      <w:pPr>
        <w:spacing w:after="0" w:line="240" w:lineRule="auto"/>
        <w:contextualSpacing/>
        <w:rPr>
          <w:i/>
          <w:iCs/>
          <w:color w:val="65839B"/>
        </w:rPr>
      </w:pPr>
      <w:r>
        <w:rPr>
          <w:i/>
          <w:iCs/>
          <w:color w:val="65839B"/>
        </w:rPr>
        <w:t xml:space="preserve">Functional reporting: </w:t>
      </w:r>
      <w:r w:rsidRPr="00AA2575">
        <w:t xml:space="preserve">Our team has </w:t>
      </w:r>
      <w:r w:rsidRPr="008A466D">
        <w:rPr>
          <w:b/>
          <w:bCs/>
        </w:rPr>
        <w:t xml:space="preserve">extensive experience delivering transformation reporting </w:t>
      </w:r>
      <w:r w:rsidRPr="00AA2575">
        <w:t>and understands what fit-for-purpose reporting entails. We</w:t>
      </w:r>
      <w:r>
        <w:t xml:space="preserve"> a</w:t>
      </w:r>
      <w:r w:rsidRPr="00AA2575">
        <w:t>re well-versed in Workday’s reporting capabilities an</w:t>
      </w:r>
      <w:r>
        <w:t>d</w:t>
      </w:r>
      <w:r w:rsidRPr="00AA2575">
        <w:t xml:space="preserve"> apply them to achieve business-focused outcomes, moving beyond outdated reporting methods</w:t>
      </w:r>
      <w:r>
        <w:t xml:space="preserve"> to </w:t>
      </w:r>
      <w:r w:rsidRPr="00654B84">
        <w:rPr>
          <w:b/>
          <w:bCs/>
        </w:rPr>
        <w:t>modern real time dashboards and analytics.</w:t>
      </w:r>
    </w:p>
    <w:p w14:paraId="4F5164D3" w14:textId="77777777" w:rsidR="00C134F1" w:rsidRPr="0068177B" w:rsidRDefault="00C134F1" w:rsidP="00C134F1">
      <w:pPr>
        <w:spacing w:after="0" w:line="240" w:lineRule="auto"/>
        <w:contextualSpacing/>
      </w:pPr>
      <w:r>
        <w:rPr>
          <w:i/>
          <w:iCs/>
          <w:color w:val="65839B"/>
        </w:rPr>
        <w:t xml:space="preserve">Change and engagement: </w:t>
      </w:r>
      <w:r w:rsidRPr="0068177B">
        <w:t>We bring</w:t>
      </w:r>
      <w:r>
        <w:t xml:space="preserve"> unique </w:t>
      </w:r>
      <w:r w:rsidRPr="0068177B">
        <w:t xml:space="preserve">experience in delivering tailored </w:t>
      </w:r>
      <w:r>
        <w:t>c</w:t>
      </w:r>
      <w:r w:rsidRPr="0068177B">
        <w:t xml:space="preserve">hange, </w:t>
      </w:r>
      <w:r>
        <w:t>c</w:t>
      </w:r>
      <w:r w:rsidRPr="0068177B">
        <w:t xml:space="preserve">ommunications, and </w:t>
      </w:r>
      <w:r>
        <w:t>t</w:t>
      </w:r>
      <w:r w:rsidRPr="0068177B">
        <w:t xml:space="preserve">raining strategies for public sector ERP and shared service transformations. </w:t>
      </w:r>
      <w:r>
        <w:t xml:space="preserve">Understanding that standardised approaches </w:t>
      </w:r>
      <w:r w:rsidRPr="00A01C91">
        <w:t xml:space="preserve">will not </w:t>
      </w:r>
      <w:r>
        <w:t>work on programmes like this</w:t>
      </w:r>
      <w:r w:rsidRPr="00E90362">
        <w:rPr>
          <w:b/>
          <w:bCs/>
        </w:rPr>
        <w:t>, we create customised frameworks</w:t>
      </w:r>
      <w:r w:rsidRPr="0068177B">
        <w:t xml:space="preserve"> based on lessons learned from large-scale government implementations, supported by adaptable toolkit</w:t>
      </w:r>
      <w:r>
        <w:t xml:space="preserve">s. </w:t>
      </w:r>
      <w:r w:rsidRPr="0098111E">
        <w:t>Change management has been a central pillar of delivery</w:t>
      </w:r>
      <w:r>
        <w:t xml:space="preserve"> in all the cited case studies.</w:t>
      </w:r>
    </w:p>
    <w:p w14:paraId="0095BF75" w14:textId="77777777" w:rsidR="00C134F1" w:rsidRPr="00EC77E4" w:rsidRDefault="00C134F1" w:rsidP="00C134F1">
      <w:pPr>
        <w:spacing w:after="0" w:line="240" w:lineRule="auto"/>
        <w:contextualSpacing/>
      </w:pPr>
      <w:r>
        <w:rPr>
          <w:i/>
          <w:iCs/>
          <w:color w:val="65839B"/>
        </w:rPr>
        <w:t xml:space="preserve">Data migration: </w:t>
      </w:r>
      <w:r w:rsidRPr="00EC77E4">
        <w:t xml:space="preserve">Our extensive experience with Workday data migration, including Foundation Tenant loads and Work Sets 1-3, allows us to apply key lessons to CO's engagement with SSCL for extraction specifications. Data cleansing is critical at two levels: within CO business units, where we are establishing SME networks for trials, and at the source with SSCL to ensure SOP data is cleansed and reconciled before loading into the Cognizant tool and Workday. </w:t>
      </w:r>
      <w:r>
        <w:t xml:space="preserve">To meet DPIA compliance requirements, we will engage </w:t>
      </w:r>
      <w:r w:rsidRPr="00EC77E4">
        <w:t>with CO Data Protection Officers</w:t>
      </w:r>
      <w:r>
        <w:t xml:space="preserve"> early on.</w:t>
      </w:r>
      <w:r w:rsidRPr="00EC77E4">
        <w:t xml:space="preserve"> Our exper</w:t>
      </w:r>
      <w:r>
        <w:t>ience</w:t>
      </w:r>
      <w:r w:rsidRPr="00EC77E4">
        <w:t xml:space="preserve"> in extraction, transformation, and loading will minimi</w:t>
      </w:r>
      <w:r>
        <w:t>s</w:t>
      </w:r>
      <w:r w:rsidRPr="00EC77E4">
        <w:t>e errors, ensure reliable production migration, and reduce post-deployment risks.</w:t>
      </w:r>
    </w:p>
    <w:p w14:paraId="0BDEA5F4" w14:textId="77777777" w:rsidR="00C134F1" w:rsidRDefault="00C134F1" w:rsidP="00C134F1">
      <w:pPr>
        <w:spacing w:after="0" w:line="240" w:lineRule="auto"/>
        <w:contextualSpacing/>
      </w:pPr>
    </w:p>
    <w:p w14:paraId="779128D4" w14:textId="77777777" w:rsidR="00C134F1" w:rsidRPr="00D36041" w:rsidRDefault="00C134F1" w:rsidP="00C134F1">
      <w:pPr>
        <w:spacing w:after="0" w:line="240" w:lineRule="auto"/>
        <w:contextualSpacing/>
      </w:pPr>
      <w:r>
        <w:rPr>
          <w:b/>
          <w:bCs/>
          <w:color w:val="65839B"/>
        </w:rPr>
        <w:t xml:space="preserve">Conclusion: </w:t>
      </w:r>
      <w:r w:rsidRPr="00C95EE7">
        <w:rPr>
          <w:b/>
          <w:bCs/>
        </w:rPr>
        <w:t xml:space="preserve">Demonstrating </w:t>
      </w:r>
      <w:proofErr w:type="spellStart"/>
      <w:r w:rsidRPr="00C95EE7">
        <w:rPr>
          <w:b/>
          <w:bCs/>
        </w:rPr>
        <w:t>Covoxa’s</w:t>
      </w:r>
      <w:proofErr w:type="spellEnd"/>
      <w:r w:rsidRPr="00C95EE7">
        <w:rPr>
          <w:b/>
          <w:bCs/>
        </w:rPr>
        <w:t xml:space="preserve"> experience to deliver system architecture and design</w:t>
      </w:r>
      <w:r>
        <w:t xml:space="preserve"> we have highlighted case studies of relevant </w:t>
      </w:r>
      <w:r w:rsidRPr="00C95EE7">
        <w:rPr>
          <w:b/>
          <w:bCs/>
        </w:rPr>
        <w:t>size and scope</w:t>
      </w:r>
      <w:r>
        <w:t xml:space="preserve">. We have proven how we are best placed, to </w:t>
      </w:r>
      <w:r w:rsidRPr="00C95EE7">
        <w:rPr>
          <w:b/>
          <w:bCs/>
        </w:rPr>
        <w:t>deliver your requirements</w:t>
      </w:r>
      <w:r>
        <w:t xml:space="preserve"> set out in Attachment 3 and subsequent statements of work. </w:t>
      </w:r>
    </w:p>
    <w:p w14:paraId="2A484147" w14:textId="0950C67A" w:rsidR="00C134F1" w:rsidRDefault="00C134F1">
      <w:pPr>
        <w:rPr>
          <w:rFonts w:ascii="Arial" w:eastAsia="Arial" w:hAnsi="Arial" w:cs="Arial"/>
          <w:sz w:val="24"/>
          <w:szCs w:val="24"/>
        </w:rPr>
      </w:pPr>
    </w:p>
    <w:p w14:paraId="332AE979" w14:textId="77777777" w:rsidR="00C134F1" w:rsidRDefault="00C134F1" w:rsidP="00C134F1">
      <w:pPr>
        <w:spacing w:after="0" w:line="240" w:lineRule="auto"/>
        <w:contextualSpacing/>
        <w:rPr>
          <w:b/>
          <w:bCs/>
          <w:color w:val="373435"/>
        </w:rPr>
      </w:pPr>
      <w:r w:rsidRPr="007D5A8C">
        <w:rPr>
          <w:b/>
          <w:bCs/>
          <w:color w:val="373435"/>
        </w:rPr>
        <w:t xml:space="preserve">6.1: </w:t>
      </w:r>
      <w:r>
        <w:rPr>
          <w:b/>
          <w:bCs/>
          <w:color w:val="373435"/>
        </w:rPr>
        <w:t>Key risk and issue mitigation</w:t>
      </w:r>
    </w:p>
    <w:p w14:paraId="104B9257" w14:textId="77777777" w:rsidR="00C134F1" w:rsidRPr="00991B69" w:rsidRDefault="00C134F1" w:rsidP="00C134F1">
      <w:pPr>
        <w:spacing w:after="0" w:line="240" w:lineRule="auto"/>
        <w:contextualSpacing/>
      </w:pPr>
      <w:r>
        <w:t xml:space="preserve">Bringing over </w:t>
      </w:r>
      <w:r w:rsidRPr="5D52A976">
        <w:rPr>
          <w:b/>
          <w:bCs/>
        </w:rPr>
        <w:t>10 years’ experience</w:t>
      </w:r>
      <w:r>
        <w:t xml:space="preserve"> in data migration Jordan Hill, Data Migration Lead, will be responsible for Data Migration and its risk management. Ensuring a secure service delivery, we are Cyber Essentials Certified, and all projects align to the 14 NCSC Cloud Adoption Security Principles.</w:t>
      </w:r>
    </w:p>
    <w:tbl>
      <w:tblPr>
        <w:tblStyle w:val="TableGrid"/>
        <w:tblW w:w="0" w:type="auto"/>
        <w:tblLayout w:type="fixed"/>
        <w:tblLook w:val="04A0" w:firstRow="1" w:lastRow="0" w:firstColumn="1" w:lastColumn="0" w:noHBand="0" w:noVBand="1"/>
      </w:tblPr>
      <w:tblGrid>
        <w:gridCol w:w="5949"/>
        <w:gridCol w:w="1380"/>
        <w:gridCol w:w="8059"/>
      </w:tblGrid>
      <w:tr w:rsidR="00C134F1" w14:paraId="7C024B06" w14:textId="77777777" w:rsidTr="00A171C4">
        <w:trPr>
          <w:trHeight w:val="300"/>
        </w:trPr>
        <w:tc>
          <w:tcPr>
            <w:tcW w:w="5949" w:type="dxa"/>
          </w:tcPr>
          <w:p w14:paraId="3E39BCBE" w14:textId="77777777" w:rsidR="00C134F1" w:rsidRDefault="00C134F1" w:rsidP="00A171C4">
            <w:pPr>
              <w:contextualSpacing/>
              <w:rPr>
                <w:rFonts w:eastAsia="Arial"/>
              </w:rPr>
            </w:pPr>
            <w:r>
              <w:rPr>
                <w:rFonts w:eastAsia="Arial"/>
              </w:rPr>
              <w:t>Risk or issue with d</w:t>
            </w:r>
            <w:r w:rsidRPr="4E0745AE">
              <w:rPr>
                <w:rFonts w:eastAsia="Arial"/>
              </w:rPr>
              <w:t>escription</w:t>
            </w:r>
          </w:p>
        </w:tc>
        <w:tc>
          <w:tcPr>
            <w:tcW w:w="1380" w:type="dxa"/>
          </w:tcPr>
          <w:p w14:paraId="480A9426" w14:textId="77777777" w:rsidR="00C134F1" w:rsidRDefault="00C134F1" w:rsidP="00A171C4">
            <w:pPr>
              <w:contextualSpacing/>
              <w:rPr>
                <w:rFonts w:eastAsia="Arial"/>
              </w:rPr>
            </w:pPr>
            <w:r w:rsidRPr="4E0745AE">
              <w:rPr>
                <w:rFonts w:eastAsia="Arial"/>
              </w:rPr>
              <w:t>Impact</w:t>
            </w:r>
            <w:r>
              <w:rPr>
                <w:rFonts w:eastAsia="Arial"/>
              </w:rPr>
              <w:t>/ Likelihood</w:t>
            </w:r>
          </w:p>
        </w:tc>
        <w:tc>
          <w:tcPr>
            <w:tcW w:w="8059" w:type="dxa"/>
          </w:tcPr>
          <w:p w14:paraId="58E24873" w14:textId="77777777" w:rsidR="00C134F1" w:rsidRDefault="00C134F1" w:rsidP="00A171C4">
            <w:pPr>
              <w:contextualSpacing/>
              <w:rPr>
                <w:rFonts w:eastAsia="Arial"/>
              </w:rPr>
            </w:pPr>
            <w:r w:rsidRPr="4E0745AE">
              <w:rPr>
                <w:rFonts w:eastAsia="Arial"/>
              </w:rPr>
              <w:t>Mitigation</w:t>
            </w:r>
          </w:p>
        </w:tc>
      </w:tr>
      <w:tr w:rsidR="00C134F1" w14:paraId="61268AA0" w14:textId="77777777" w:rsidTr="00A171C4">
        <w:trPr>
          <w:trHeight w:val="300"/>
        </w:trPr>
        <w:tc>
          <w:tcPr>
            <w:tcW w:w="5949" w:type="dxa"/>
          </w:tcPr>
          <w:p w14:paraId="7F0530EB" w14:textId="77777777" w:rsidR="00C134F1" w:rsidRPr="00991B69" w:rsidRDefault="00C134F1" w:rsidP="00A171C4">
            <w:pPr>
              <w:contextualSpacing/>
              <w:rPr>
                <w:rFonts w:eastAsia="Arial"/>
              </w:rPr>
            </w:pPr>
            <w:r w:rsidRPr="00991B69">
              <w:rPr>
                <w:rFonts w:eastAsia="Arial"/>
                <w:b/>
                <w:bCs/>
              </w:rPr>
              <w:t>Source data integrity and cleanliness:</w:t>
            </w:r>
            <w:r w:rsidRPr="00991B69">
              <w:rPr>
                <w:rFonts w:eastAsia="Arial"/>
              </w:rPr>
              <w:t xml:space="preserve"> Data held in source systems can become compromised over time, becoming inaccurate and redundant.</w:t>
            </w:r>
          </w:p>
        </w:tc>
        <w:tc>
          <w:tcPr>
            <w:tcW w:w="1380" w:type="dxa"/>
            <w:shd w:val="clear" w:color="auto" w:fill="C00000"/>
          </w:tcPr>
          <w:p w14:paraId="05329E70" w14:textId="77777777" w:rsidR="00C134F1" w:rsidRPr="001A1558" w:rsidRDefault="00C134F1" w:rsidP="00A171C4">
            <w:pPr>
              <w:contextualSpacing/>
              <w:rPr>
                <w:rFonts w:eastAsia="Arial"/>
                <w:color w:val="FFFFFF" w:themeColor="background1"/>
              </w:rPr>
            </w:pPr>
            <w:r w:rsidRPr="001A1558">
              <w:rPr>
                <w:rFonts w:eastAsia="Arial"/>
                <w:color w:val="FFFFFF" w:themeColor="background1"/>
              </w:rPr>
              <w:t>High/</w:t>
            </w:r>
          </w:p>
          <w:p w14:paraId="01F4D3EE" w14:textId="77777777" w:rsidR="00C134F1" w:rsidRDefault="00C134F1" w:rsidP="00A171C4">
            <w:pPr>
              <w:contextualSpacing/>
              <w:rPr>
                <w:rFonts w:eastAsia="Arial"/>
                <w:color w:val="000000" w:themeColor="text1"/>
              </w:rPr>
            </w:pPr>
            <w:r w:rsidRPr="001A1558">
              <w:rPr>
                <w:rFonts w:eastAsia="Arial"/>
                <w:color w:val="FFFFFF" w:themeColor="background1"/>
              </w:rPr>
              <w:t>High</w:t>
            </w:r>
          </w:p>
        </w:tc>
        <w:tc>
          <w:tcPr>
            <w:tcW w:w="8059" w:type="dxa"/>
          </w:tcPr>
          <w:p w14:paraId="28730F81" w14:textId="77777777" w:rsidR="00C134F1" w:rsidRDefault="00C134F1" w:rsidP="00A171C4">
            <w:pPr>
              <w:contextualSpacing/>
              <w:rPr>
                <w:rFonts w:eastAsia="Arial"/>
              </w:rPr>
            </w:pPr>
            <w:r w:rsidRPr="5D52A976">
              <w:rPr>
                <w:rFonts w:eastAsia="Arial"/>
              </w:rPr>
              <w:t>Based on design and testing requirements, we will implement ongoing data cleansing to address source system issues. Collaborating with Cabinet Office</w:t>
            </w:r>
            <w:r>
              <w:rPr>
                <w:rFonts w:eastAsia="Arial"/>
              </w:rPr>
              <w:t xml:space="preserve"> (CO)</w:t>
            </w:r>
            <w:r w:rsidRPr="5D52A976">
              <w:rPr>
                <w:rFonts w:eastAsia="Arial"/>
              </w:rPr>
              <w:t xml:space="preserve"> teams, we will fix existing problems and prevent recurrence through </w:t>
            </w:r>
            <w:r w:rsidRPr="00075A88">
              <w:rPr>
                <w:rFonts w:eastAsia="Arial"/>
              </w:rPr>
              <w:t xml:space="preserve">process and business changes. We will use recent CO initiatives to support this, such as the 2024 </w:t>
            </w:r>
            <w:proofErr w:type="spellStart"/>
            <w:r w:rsidRPr="00075A88">
              <w:rPr>
                <w:rFonts w:eastAsia="Arial"/>
              </w:rPr>
              <w:t>Covoxa</w:t>
            </w:r>
            <w:proofErr w:type="spellEnd"/>
            <w:r w:rsidRPr="00075A88">
              <w:rPr>
                <w:rFonts w:eastAsia="Arial"/>
              </w:rPr>
              <w:t xml:space="preserve"> and </w:t>
            </w:r>
            <w:proofErr w:type="spellStart"/>
            <w:r w:rsidRPr="00075A88">
              <w:rPr>
                <w:rFonts w:eastAsia="Arial"/>
              </w:rPr>
              <w:t>MyCO</w:t>
            </w:r>
            <w:proofErr w:type="spellEnd"/>
            <w:r w:rsidRPr="00075A88">
              <w:rPr>
                <w:rFonts w:eastAsia="Arial"/>
              </w:rPr>
              <w:t xml:space="preserve"> Data Health Check</w:t>
            </w:r>
            <w:r>
              <w:rPr>
                <w:rFonts w:eastAsia="Arial"/>
              </w:rPr>
              <w:t>,</w:t>
            </w:r>
            <w:r w:rsidRPr="00075A88">
              <w:rPr>
                <w:rFonts w:eastAsia="Arial"/>
              </w:rPr>
              <w:t xml:space="preserve"> which identified cleanse requirements in </w:t>
            </w:r>
            <w:r>
              <w:rPr>
                <w:rFonts w:eastAsia="Arial"/>
              </w:rPr>
              <w:t>p</w:t>
            </w:r>
            <w:r w:rsidRPr="00075A88">
              <w:rPr>
                <w:rFonts w:eastAsia="Arial"/>
              </w:rPr>
              <w:t xml:space="preserve">urchase </w:t>
            </w:r>
            <w:r>
              <w:rPr>
                <w:rFonts w:eastAsia="Arial"/>
              </w:rPr>
              <w:t>o</w:t>
            </w:r>
            <w:r w:rsidRPr="00075A88">
              <w:rPr>
                <w:rFonts w:eastAsia="Arial"/>
              </w:rPr>
              <w:t xml:space="preserve">rders, </w:t>
            </w:r>
            <w:r>
              <w:rPr>
                <w:rFonts w:eastAsia="Arial"/>
              </w:rPr>
              <w:t>s</w:t>
            </w:r>
            <w:r w:rsidRPr="00075A88">
              <w:rPr>
                <w:rFonts w:eastAsia="Arial"/>
              </w:rPr>
              <w:t xml:space="preserve">uppliers, </w:t>
            </w:r>
            <w:proofErr w:type="gramStart"/>
            <w:r w:rsidRPr="00075A88">
              <w:rPr>
                <w:rFonts w:eastAsia="Arial"/>
              </w:rPr>
              <w:t>HR</w:t>
            </w:r>
            <w:proofErr w:type="gramEnd"/>
            <w:r w:rsidRPr="00075A88">
              <w:rPr>
                <w:rFonts w:eastAsia="Arial"/>
              </w:rPr>
              <w:t xml:space="preserve"> and </w:t>
            </w:r>
            <w:r>
              <w:rPr>
                <w:rFonts w:eastAsia="Arial"/>
              </w:rPr>
              <w:t>c</w:t>
            </w:r>
            <w:r w:rsidRPr="00075A88">
              <w:rPr>
                <w:rFonts w:eastAsia="Arial"/>
              </w:rPr>
              <w:t>ustomer records.</w:t>
            </w:r>
          </w:p>
        </w:tc>
      </w:tr>
      <w:tr w:rsidR="00C134F1" w14:paraId="21119FBF" w14:textId="77777777" w:rsidTr="00A171C4">
        <w:trPr>
          <w:trHeight w:val="300"/>
        </w:trPr>
        <w:tc>
          <w:tcPr>
            <w:tcW w:w="5949" w:type="dxa"/>
          </w:tcPr>
          <w:p w14:paraId="1EA106E6" w14:textId="77777777" w:rsidR="00C134F1" w:rsidRPr="00991B69" w:rsidRDefault="00C134F1" w:rsidP="00A171C4">
            <w:pPr>
              <w:contextualSpacing/>
              <w:rPr>
                <w:rFonts w:eastAsia="Arial"/>
              </w:rPr>
            </w:pPr>
            <w:r w:rsidRPr="00991B69">
              <w:rPr>
                <w:rFonts w:eastAsia="Arial"/>
                <w:b/>
                <w:bCs/>
              </w:rPr>
              <w:t>Inability to conduct test data migrations:</w:t>
            </w:r>
            <w:r w:rsidRPr="00991B69">
              <w:rPr>
                <w:rFonts w:eastAsia="Arial"/>
              </w:rPr>
              <w:t xml:space="preserve"> Iterative data migration cycles will increase final data volume, potentially introducing data quality, completeness or code defects, impacting the program</w:t>
            </w:r>
            <w:r>
              <w:rPr>
                <w:rFonts w:eastAsia="Arial"/>
              </w:rPr>
              <w:t>me</w:t>
            </w:r>
            <w:r w:rsidRPr="00991B69">
              <w:rPr>
                <w:rFonts w:eastAsia="Arial"/>
              </w:rPr>
              <w:t>'s critical path.</w:t>
            </w:r>
          </w:p>
        </w:tc>
        <w:tc>
          <w:tcPr>
            <w:tcW w:w="1380" w:type="dxa"/>
            <w:shd w:val="clear" w:color="auto" w:fill="C00000"/>
          </w:tcPr>
          <w:p w14:paraId="2292792D" w14:textId="77777777" w:rsidR="00C134F1" w:rsidRDefault="00C134F1" w:rsidP="00A171C4">
            <w:pPr>
              <w:contextualSpacing/>
              <w:rPr>
                <w:rFonts w:eastAsia="Arial"/>
              </w:rPr>
            </w:pPr>
            <w:r w:rsidRPr="69DC0A69">
              <w:rPr>
                <w:rFonts w:eastAsia="Arial"/>
              </w:rPr>
              <w:t>High</w:t>
            </w:r>
            <w:r>
              <w:rPr>
                <w:rFonts w:eastAsia="Arial"/>
              </w:rPr>
              <w:t>/</w:t>
            </w:r>
          </w:p>
          <w:p w14:paraId="683F8218" w14:textId="77777777" w:rsidR="00C134F1" w:rsidRDefault="00C134F1" w:rsidP="00A171C4">
            <w:pPr>
              <w:contextualSpacing/>
              <w:rPr>
                <w:rFonts w:eastAsia="Arial"/>
              </w:rPr>
            </w:pPr>
            <w:r>
              <w:rPr>
                <w:rFonts w:eastAsia="Arial"/>
              </w:rPr>
              <w:t>High</w:t>
            </w:r>
          </w:p>
        </w:tc>
        <w:tc>
          <w:tcPr>
            <w:tcW w:w="8059" w:type="dxa"/>
          </w:tcPr>
          <w:p w14:paraId="676ECF3F" w14:textId="77777777" w:rsidR="00C134F1" w:rsidRDefault="00C134F1" w:rsidP="00A171C4">
            <w:pPr>
              <w:contextualSpacing/>
              <w:rPr>
                <w:rFonts w:eastAsia="Arial"/>
              </w:rPr>
            </w:pPr>
            <w:r>
              <w:t xml:space="preserve">Supplementing the main data migration cycles, we will establish sandpit legacy and target environments to test defect fixes outside the formal data migration cycles and reconciliation. We will regularly clone the legacy environment from production </w:t>
            </w:r>
            <w:r w:rsidRPr="002B0B6F">
              <w:t>in line with the data migration cycles in your requirement specification in this procurement</w:t>
            </w:r>
            <w:r>
              <w:t xml:space="preserve"> and resolve defects found during migration cycles.</w:t>
            </w:r>
          </w:p>
        </w:tc>
      </w:tr>
      <w:tr w:rsidR="00C134F1" w:rsidRPr="003B3951" w14:paraId="66A899B9" w14:textId="77777777" w:rsidTr="00A171C4">
        <w:trPr>
          <w:trHeight w:val="300"/>
        </w:trPr>
        <w:tc>
          <w:tcPr>
            <w:tcW w:w="5949" w:type="dxa"/>
          </w:tcPr>
          <w:p w14:paraId="3C2A1F87" w14:textId="77777777" w:rsidR="00C134F1" w:rsidRPr="00991B69" w:rsidRDefault="00C134F1" w:rsidP="00A171C4">
            <w:pPr>
              <w:contextualSpacing/>
              <w:rPr>
                <w:rFonts w:eastAsia="Arial"/>
              </w:rPr>
            </w:pPr>
            <w:r w:rsidRPr="00991B69">
              <w:rPr>
                <w:rFonts w:eastAsia="Arial"/>
                <w:b/>
                <w:bCs/>
              </w:rPr>
              <w:t>Enrichment:</w:t>
            </w:r>
            <w:r w:rsidRPr="00991B69">
              <w:rPr>
                <w:rFonts w:eastAsia="Arial"/>
              </w:rPr>
              <w:t xml:space="preserve"> The CO may need to collect substantial data not held in SOP/Workday.</w:t>
            </w:r>
          </w:p>
        </w:tc>
        <w:tc>
          <w:tcPr>
            <w:tcW w:w="1380" w:type="dxa"/>
            <w:shd w:val="clear" w:color="auto" w:fill="C00000"/>
          </w:tcPr>
          <w:p w14:paraId="37086046" w14:textId="77777777" w:rsidR="00C134F1" w:rsidRPr="00192B82" w:rsidRDefault="00C134F1" w:rsidP="00A171C4">
            <w:pPr>
              <w:contextualSpacing/>
              <w:rPr>
                <w:rFonts w:eastAsia="Arial"/>
                <w:color w:val="FFFFFF" w:themeColor="background1"/>
              </w:rPr>
            </w:pPr>
            <w:r w:rsidRPr="00192B82">
              <w:rPr>
                <w:rFonts w:eastAsia="Arial"/>
                <w:color w:val="FFFFFF" w:themeColor="background1"/>
              </w:rPr>
              <w:t>High/</w:t>
            </w:r>
          </w:p>
          <w:p w14:paraId="57623C4A" w14:textId="77777777" w:rsidR="00C134F1" w:rsidRDefault="00C134F1" w:rsidP="00A171C4">
            <w:pPr>
              <w:contextualSpacing/>
              <w:rPr>
                <w:rFonts w:eastAsia="Arial"/>
                <w:color w:val="000000" w:themeColor="text1"/>
              </w:rPr>
            </w:pPr>
            <w:r w:rsidRPr="00192B82">
              <w:rPr>
                <w:rFonts w:eastAsia="Arial"/>
                <w:color w:val="FFFFFF" w:themeColor="background1"/>
              </w:rPr>
              <w:t>High</w:t>
            </w:r>
          </w:p>
        </w:tc>
        <w:tc>
          <w:tcPr>
            <w:tcW w:w="8059" w:type="dxa"/>
          </w:tcPr>
          <w:p w14:paraId="6EAFBB12" w14:textId="77777777" w:rsidR="00C134F1" w:rsidRPr="003B3951" w:rsidRDefault="00C134F1" w:rsidP="00A171C4">
            <w:pPr>
              <w:contextualSpacing/>
              <w:rPr>
                <w:rFonts w:eastAsia="Arial"/>
              </w:rPr>
            </w:pPr>
            <w:r w:rsidRPr="5D52A976">
              <w:rPr>
                <w:rFonts w:eastAsia="Arial"/>
              </w:rPr>
              <w:t>Aligned to data migration cycles, we will need to assign resource to this early and enable them to capture this data iteratively.</w:t>
            </w:r>
          </w:p>
        </w:tc>
      </w:tr>
      <w:tr w:rsidR="00C134F1" w14:paraId="053416D9" w14:textId="77777777" w:rsidTr="00A171C4">
        <w:trPr>
          <w:trHeight w:val="300"/>
        </w:trPr>
        <w:tc>
          <w:tcPr>
            <w:tcW w:w="5949" w:type="dxa"/>
          </w:tcPr>
          <w:p w14:paraId="6D1E3588" w14:textId="77777777" w:rsidR="00C134F1" w:rsidRPr="00991B69" w:rsidRDefault="00C134F1" w:rsidP="00A171C4">
            <w:pPr>
              <w:contextualSpacing/>
              <w:rPr>
                <w:rFonts w:eastAsia="Arial"/>
              </w:rPr>
            </w:pPr>
            <w:r w:rsidRPr="00991B69">
              <w:rPr>
                <w:rFonts w:eastAsia="Arial"/>
                <w:b/>
                <w:bCs/>
              </w:rPr>
              <w:t>Insufficient data migration cycles:</w:t>
            </w:r>
            <w:r w:rsidRPr="00991B69">
              <w:rPr>
                <w:rFonts w:eastAsia="Arial"/>
              </w:rPr>
              <w:t xml:space="preserve"> </w:t>
            </w:r>
            <w:r>
              <w:rPr>
                <w:rFonts w:eastAsia="Arial"/>
              </w:rPr>
              <w:t>These m</w:t>
            </w:r>
            <w:r w:rsidRPr="00991B69">
              <w:rPr>
                <w:rFonts w:eastAsia="Arial"/>
              </w:rPr>
              <w:t>ay leave extraction, transformation, load or reconciliation defects undetected, impacting the early operation of the new ERP.</w:t>
            </w:r>
          </w:p>
        </w:tc>
        <w:tc>
          <w:tcPr>
            <w:tcW w:w="1380" w:type="dxa"/>
            <w:shd w:val="clear" w:color="auto" w:fill="FF0000"/>
          </w:tcPr>
          <w:p w14:paraId="3AF88EC1" w14:textId="77777777" w:rsidR="00C134F1" w:rsidRPr="007B0703" w:rsidRDefault="00C134F1" w:rsidP="00A171C4">
            <w:pPr>
              <w:contextualSpacing/>
              <w:rPr>
                <w:rFonts w:eastAsia="Arial"/>
                <w:color w:val="FFFFFF" w:themeColor="background1"/>
              </w:rPr>
            </w:pPr>
            <w:r w:rsidRPr="007B0703">
              <w:rPr>
                <w:rFonts w:eastAsia="Arial"/>
                <w:color w:val="FFFFFF" w:themeColor="background1"/>
              </w:rPr>
              <w:t>High/</w:t>
            </w:r>
          </w:p>
          <w:p w14:paraId="6C894EC3" w14:textId="77777777" w:rsidR="00C134F1" w:rsidRDefault="00C134F1" w:rsidP="00A171C4">
            <w:pPr>
              <w:contextualSpacing/>
              <w:rPr>
                <w:rFonts w:eastAsia="Arial"/>
                <w:color w:val="000000" w:themeColor="text1"/>
              </w:rPr>
            </w:pPr>
            <w:r w:rsidRPr="007B0703">
              <w:rPr>
                <w:rFonts w:eastAsia="Arial"/>
                <w:color w:val="FFFFFF" w:themeColor="background1"/>
              </w:rPr>
              <w:t>Medium</w:t>
            </w:r>
          </w:p>
        </w:tc>
        <w:tc>
          <w:tcPr>
            <w:tcW w:w="8059" w:type="dxa"/>
          </w:tcPr>
          <w:p w14:paraId="6A9F8812" w14:textId="77777777" w:rsidR="00C134F1" w:rsidRDefault="00C134F1" w:rsidP="00A171C4">
            <w:pPr>
              <w:contextualSpacing/>
              <w:rPr>
                <w:rFonts w:eastAsia="Arial"/>
              </w:rPr>
            </w:pPr>
            <w:r w:rsidRPr="69DC0A69">
              <w:rPr>
                <w:rFonts w:eastAsia="Arial"/>
              </w:rPr>
              <w:t xml:space="preserve">Plan for at least 4 development data migration cycles followed by </w:t>
            </w:r>
            <w:r>
              <w:rPr>
                <w:rFonts w:eastAsia="Arial"/>
              </w:rPr>
              <w:t>2</w:t>
            </w:r>
            <w:r w:rsidRPr="69DC0A69">
              <w:rPr>
                <w:rFonts w:eastAsia="Arial"/>
              </w:rPr>
              <w:t xml:space="preserve"> full test loads for UAT and PCT. </w:t>
            </w:r>
            <w:r>
              <w:rPr>
                <w:rFonts w:eastAsia="Arial"/>
              </w:rPr>
              <w:t>After</w:t>
            </w:r>
            <w:r w:rsidRPr="69DC0A69">
              <w:rPr>
                <w:rFonts w:eastAsia="Arial"/>
              </w:rPr>
              <w:t xml:space="preserve"> successful completion of those 6 cycles, a</w:t>
            </w:r>
            <w:r>
              <w:rPr>
                <w:rFonts w:eastAsia="Arial"/>
              </w:rPr>
              <w:t xml:space="preserve"> </w:t>
            </w:r>
            <w:r w:rsidRPr="69DC0A69">
              <w:rPr>
                <w:rFonts w:eastAsia="Arial"/>
              </w:rPr>
              <w:t>dry run should be executed before the final load to the new Workday system.</w:t>
            </w:r>
          </w:p>
        </w:tc>
      </w:tr>
      <w:tr w:rsidR="00C134F1" w14:paraId="289AA7D8" w14:textId="77777777" w:rsidTr="00A171C4">
        <w:trPr>
          <w:trHeight w:val="300"/>
        </w:trPr>
        <w:tc>
          <w:tcPr>
            <w:tcW w:w="5949" w:type="dxa"/>
          </w:tcPr>
          <w:p w14:paraId="3A5D436C" w14:textId="77777777" w:rsidR="00C134F1" w:rsidRPr="00991B69" w:rsidRDefault="00C134F1" w:rsidP="00A171C4">
            <w:pPr>
              <w:contextualSpacing/>
              <w:rPr>
                <w:rFonts w:eastAsia="Arial"/>
              </w:rPr>
            </w:pPr>
            <w:r w:rsidRPr="00991B69">
              <w:rPr>
                <w:rFonts w:eastAsia="Arial"/>
                <w:b/>
                <w:bCs/>
              </w:rPr>
              <w:t>Configuration and code divergence:</w:t>
            </w:r>
            <w:r w:rsidRPr="00991B69">
              <w:rPr>
                <w:rFonts w:eastAsia="Arial"/>
              </w:rPr>
              <w:t xml:space="preserve"> </w:t>
            </w:r>
            <w:r>
              <w:rPr>
                <w:rFonts w:eastAsia="Arial"/>
              </w:rPr>
              <w:t xml:space="preserve">A </w:t>
            </w:r>
            <w:r w:rsidRPr="00991B69">
              <w:rPr>
                <w:rFonts w:eastAsia="Arial"/>
              </w:rPr>
              <w:t xml:space="preserve">gold build will be created </w:t>
            </w:r>
            <w:r>
              <w:rPr>
                <w:rFonts w:eastAsia="Arial"/>
              </w:rPr>
              <w:t xml:space="preserve">a </w:t>
            </w:r>
            <w:r w:rsidRPr="00991B69">
              <w:rPr>
                <w:rFonts w:eastAsia="Arial"/>
              </w:rPr>
              <w:t>for data migration test</w:t>
            </w:r>
            <w:r>
              <w:rPr>
                <w:rFonts w:eastAsia="Arial"/>
              </w:rPr>
              <w:t>ing</w:t>
            </w:r>
            <w:r w:rsidRPr="00991B69">
              <w:rPr>
                <w:rFonts w:eastAsia="Arial"/>
              </w:rPr>
              <w:t>. Without strict control</w:t>
            </w:r>
            <w:r>
              <w:rPr>
                <w:rFonts w:eastAsia="Arial"/>
              </w:rPr>
              <w:t xml:space="preserve"> and </w:t>
            </w:r>
            <w:r w:rsidRPr="00991B69">
              <w:rPr>
                <w:rFonts w:eastAsia="Arial"/>
              </w:rPr>
              <w:t>timing, this build may be compromised, invalidating testing.</w:t>
            </w:r>
          </w:p>
        </w:tc>
        <w:tc>
          <w:tcPr>
            <w:tcW w:w="1380" w:type="dxa"/>
            <w:shd w:val="clear" w:color="auto" w:fill="FF0000"/>
          </w:tcPr>
          <w:p w14:paraId="26F04FBE" w14:textId="77777777" w:rsidR="00C134F1" w:rsidRPr="007B0703" w:rsidRDefault="00C134F1" w:rsidP="00A171C4">
            <w:pPr>
              <w:contextualSpacing/>
              <w:rPr>
                <w:rFonts w:eastAsia="Arial"/>
                <w:color w:val="FFFFFF" w:themeColor="background1"/>
              </w:rPr>
            </w:pPr>
            <w:r w:rsidRPr="007B0703">
              <w:rPr>
                <w:rFonts w:eastAsia="Arial"/>
                <w:color w:val="FFFFFF" w:themeColor="background1"/>
              </w:rPr>
              <w:t>High/</w:t>
            </w:r>
          </w:p>
          <w:p w14:paraId="6C2FE6C4" w14:textId="77777777" w:rsidR="00C134F1" w:rsidRDefault="00C134F1" w:rsidP="00A171C4">
            <w:pPr>
              <w:contextualSpacing/>
              <w:rPr>
                <w:rFonts w:eastAsia="Arial"/>
                <w:color w:val="000000" w:themeColor="text1"/>
              </w:rPr>
            </w:pPr>
            <w:r w:rsidRPr="007B0703">
              <w:rPr>
                <w:rFonts w:eastAsia="Arial"/>
                <w:color w:val="FFFFFF" w:themeColor="background1"/>
              </w:rPr>
              <w:t>Medium</w:t>
            </w:r>
          </w:p>
        </w:tc>
        <w:tc>
          <w:tcPr>
            <w:tcW w:w="8059" w:type="dxa"/>
          </w:tcPr>
          <w:p w14:paraId="04B4D6A2" w14:textId="77777777" w:rsidR="00C134F1" w:rsidRDefault="00C134F1" w:rsidP="00A171C4">
            <w:pPr>
              <w:contextualSpacing/>
              <w:rPr>
                <w:rFonts w:eastAsia="Arial"/>
              </w:rPr>
            </w:pPr>
            <w:r w:rsidRPr="69DC0A69">
              <w:rPr>
                <w:rFonts w:eastAsia="Arial"/>
              </w:rPr>
              <w:t>Adhere to a robust environment plan</w:t>
            </w:r>
            <w:r>
              <w:rPr>
                <w:rFonts w:eastAsia="Arial"/>
              </w:rPr>
              <w:t xml:space="preserve"> created</w:t>
            </w:r>
            <w:r w:rsidRPr="69DC0A69">
              <w:rPr>
                <w:rFonts w:eastAsia="Arial"/>
              </w:rPr>
              <w:t xml:space="preserve"> </w:t>
            </w:r>
            <w:r>
              <w:rPr>
                <w:rFonts w:eastAsia="Arial"/>
              </w:rPr>
              <w:t>to</w:t>
            </w:r>
            <w:r w:rsidRPr="69DC0A69">
              <w:rPr>
                <w:rFonts w:eastAsia="Arial"/>
              </w:rPr>
              <w:t xml:space="preserve"> ensure data migration test tenants are fed from the master build in a timely manner that allows for a known state and position of configuration from which to test data migration against.</w:t>
            </w:r>
          </w:p>
        </w:tc>
      </w:tr>
      <w:tr w:rsidR="00C134F1" w14:paraId="792CCB5A" w14:textId="77777777" w:rsidTr="00A171C4">
        <w:trPr>
          <w:trHeight w:val="300"/>
        </w:trPr>
        <w:tc>
          <w:tcPr>
            <w:tcW w:w="5949" w:type="dxa"/>
          </w:tcPr>
          <w:p w14:paraId="5025DCA3" w14:textId="77777777" w:rsidR="00C134F1" w:rsidRPr="00991B69" w:rsidRDefault="00C134F1" w:rsidP="00A171C4">
            <w:pPr>
              <w:contextualSpacing/>
              <w:rPr>
                <w:rFonts w:eastAsia="Arial"/>
              </w:rPr>
            </w:pPr>
            <w:r w:rsidRPr="00991B69">
              <w:rPr>
                <w:rFonts w:eastAsia="Arial"/>
                <w:b/>
                <w:bCs/>
              </w:rPr>
              <w:lastRenderedPageBreak/>
              <w:t>Historic data access:</w:t>
            </w:r>
            <w:r w:rsidRPr="00991B69">
              <w:rPr>
                <w:rFonts w:eastAsia="Arial"/>
              </w:rPr>
              <w:t xml:space="preserve"> This will be required by users on a diminishing basis as time goes on post the implementation of the new ERP.</w:t>
            </w:r>
          </w:p>
        </w:tc>
        <w:tc>
          <w:tcPr>
            <w:tcW w:w="1380" w:type="dxa"/>
            <w:shd w:val="clear" w:color="auto" w:fill="FF0000"/>
          </w:tcPr>
          <w:p w14:paraId="578E4AE1" w14:textId="77777777" w:rsidR="00C134F1" w:rsidRPr="007B0703" w:rsidRDefault="00C134F1" w:rsidP="00A171C4">
            <w:pPr>
              <w:contextualSpacing/>
              <w:rPr>
                <w:rFonts w:eastAsia="Arial"/>
                <w:color w:val="FFFFFF" w:themeColor="background1"/>
              </w:rPr>
            </w:pPr>
            <w:r w:rsidRPr="007B0703">
              <w:rPr>
                <w:rFonts w:eastAsia="Arial"/>
                <w:color w:val="FFFFFF" w:themeColor="background1"/>
              </w:rPr>
              <w:t>High/</w:t>
            </w:r>
          </w:p>
          <w:p w14:paraId="08DB88A3" w14:textId="77777777" w:rsidR="00C134F1" w:rsidRDefault="00C134F1" w:rsidP="00A171C4">
            <w:pPr>
              <w:contextualSpacing/>
              <w:rPr>
                <w:rFonts w:eastAsia="Arial"/>
                <w:color w:val="000000" w:themeColor="text1"/>
              </w:rPr>
            </w:pPr>
            <w:r w:rsidRPr="007B0703">
              <w:rPr>
                <w:rFonts w:eastAsia="Arial"/>
                <w:color w:val="FFFFFF" w:themeColor="background1"/>
              </w:rPr>
              <w:t>Medium</w:t>
            </w:r>
          </w:p>
        </w:tc>
        <w:tc>
          <w:tcPr>
            <w:tcW w:w="8059" w:type="dxa"/>
          </w:tcPr>
          <w:p w14:paraId="69158218" w14:textId="77777777" w:rsidR="00C134F1" w:rsidRDefault="00C134F1" w:rsidP="00A171C4">
            <w:pPr>
              <w:contextualSpacing/>
              <w:rPr>
                <w:rFonts w:eastAsia="Arial"/>
              </w:rPr>
            </w:pPr>
            <w:r w:rsidRPr="00834424">
              <w:rPr>
                <w:rFonts w:eastAsia="Arial"/>
              </w:rPr>
              <w:t>We will balance the need for historic data in the new ERP with migration complexity and cost. A minimum dataset for the current year will be established and expanded only for critical business needs.</w:t>
            </w:r>
          </w:p>
        </w:tc>
      </w:tr>
      <w:tr w:rsidR="00C134F1" w14:paraId="321C7424" w14:textId="77777777" w:rsidTr="00A171C4">
        <w:trPr>
          <w:trHeight w:val="300"/>
        </w:trPr>
        <w:tc>
          <w:tcPr>
            <w:tcW w:w="5949" w:type="dxa"/>
          </w:tcPr>
          <w:p w14:paraId="46822678" w14:textId="77777777" w:rsidR="00C134F1" w:rsidRPr="00991B69" w:rsidRDefault="00C134F1" w:rsidP="00A171C4">
            <w:pPr>
              <w:contextualSpacing/>
              <w:rPr>
                <w:rFonts w:eastAsia="Arial"/>
              </w:rPr>
            </w:pPr>
            <w:r w:rsidRPr="00991B69">
              <w:rPr>
                <w:rFonts w:eastAsia="Arial"/>
                <w:b/>
                <w:bCs/>
              </w:rPr>
              <w:t>Deduplication:</w:t>
            </w:r>
            <w:r w:rsidRPr="00991B69">
              <w:rPr>
                <w:rFonts w:eastAsia="Arial"/>
              </w:rPr>
              <w:t xml:space="preserve"> Workday will contain duplicate records from each department </w:t>
            </w:r>
            <w:proofErr w:type="spellStart"/>
            <w:r w:rsidRPr="00991B69">
              <w:rPr>
                <w:rFonts w:eastAsia="Arial"/>
              </w:rPr>
              <w:t>onboarding</w:t>
            </w:r>
            <w:proofErr w:type="spellEnd"/>
            <w:r w:rsidRPr="00991B69">
              <w:rPr>
                <w:rFonts w:eastAsia="Arial"/>
              </w:rPr>
              <w:t>.</w:t>
            </w:r>
          </w:p>
        </w:tc>
        <w:tc>
          <w:tcPr>
            <w:tcW w:w="1380" w:type="dxa"/>
            <w:shd w:val="clear" w:color="auto" w:fill="FF0000"/>
          </w:tcPr>
          <w:p w14:paraId="0A0A9D4B" w14:textId="77777777" w:rsidR="00C134F1" w:rsidRPr="00192B82" w:rsidRDefault="00C134F1" w:rsidP="00A171C4">
            <w:pPr>
              <w:contextualSpacing/>
              <w:rPr>
                <w:rFonts w:eastAsia="Arial"/>
                <w:color w:val="FFFFFF" w:themeColor="background1"/>
              </w:rPr>
            </w:pPr>
            <w:r w:rsidRPr="00192B82">
              <w:rPr>
                <w:rFonts w:eastAsia="Arial"/>
                <w:color w:val="FFFFFF" w:themeColor="background1"/>
              </w:rPr>
              <w:t>Medium/</w:t>
            </w:r>
          </w:p>
          <w:p w14:paraId="5440F59A" w14:textId="77777777" w:rsidR="00C134F1" w:rsidRDefault="00C134F1" w:rsidP="00A171C4">
            <w:pPr>
              <w:contextualSpacing/>
              <w:rPr>
                <w:rFonts w:eastAsia="Arial"/>
                <w:color w:val="000000" w:themeColor="text1"/>
              </w:rPr>
            </w:pPr>
            <w:r w:rsidRPr="00192B82">
              <w:rPr>
                <w:rFonts w:eastAsia="Arial"/>
                <w:color w:val="FFFFFF" w:themeColor="background1"/>
              </w:rPr>
              <w:t>High</w:t>
            </w:r>
          </w:p>
        </w:tc>
        <w:tc>
          <w:tcPr>
            <w:tcW w:w="8059" w:type="dxa"/>
          </w:tcPr>
          <w:p w14:paraId="5B1AE6FE" w14:textId="77777777" w:rsidR="00C134F1" w:rsidRDefault="00C134F1" w:rsidP="00A171C4">
            <w:pPr>
              <w:contextualSpacing/>
              <w:rPr>
                <w:rFonts w:eastAsia="Arial"/>
              </w:rPr>
            </w:pPr>
            <w:r w:rsidRPr="003B3951">
              <w:rPr>
                <w:rFonts w:eastAsia="Arial"/>
              </w:rPr>
              <w:t>W</w:t>
            </w:r>
            <w:r>
              <w:rPr>
                <w:rFonts w:eastAsia="Arial"/>
              </w:rPr>
              <w:t>orking with stakeholders, we</w:t>
            </w:r>
            <w:r w:rsidRPr="003B3951">
              <w:rPr>
                <w:rFonts w:eastAsia="Arial"/>
              </w:rPr>
              <w:t xml:space="preserve"> will agree a deduplication approach for legacy duplicates and </w:t>
            </w:r>
            <w:r>
              <w:rPr>
                <w:rFonts w:eastAsia="Arial"/>
              </w:rPr>
              <w:t>records</w:t>
            </w:r>
            <w:r w:rsidRPr="003B3951">
              <w:rPr>
                <w:rFonts w:eastAsia="Arial"/>
              </w:rPr>
              <w:t xml:space="preserve"> used by multiple departments.</w:t>
            </w:r>
          </w:p>
        </w:tc>
      </w:tr>
      <w:tr w:rsidR="00C134F1" w14:paraId="2D7699D0" w14:textId="77777777" w:rsidTr="00A171C4">
        <w:trPr>
          <w:trHeight w:val="300"/>
        </w:trPr>
        <w:tc>
          <w:tcPr>
            <w:tcW w:w="5949" w:type="dxa"/>
          </w:tcPr>
          <w:p w14:paraId="08A06911" w14:textId="77777777" w:rsidR="00C134F1" w:rsidRPr="00991B69" w:rsidRDefault="00C134F1" w:rsidP="00A171C4">
            <w:pPr>
              <w:contextualSpacing/>
              <w:rPr>
                <w:rFonts w:eastAsia="Arial"/>
              </w:rPr>
            </w:pPr>
            <w:r w:rsidRPr="00991B69">
              <w:rPr>
                <w:rFonts w:eastAsia="Arial"/>
                <w:b/>
                <w:bCs/>
              </w:rPr>
              <w:t>Uncontrolled data migration stages:</w:t>
            </w:r>
            <w:r w:rsidRPr="00991B69">
              <w:rPr>
                <w:rFonts w:eastAsia="Arial"/>
              </w:rPr>
              <w:t xml:space="preserve"> Insufficient control will lead to incomplete and inaccurate data.</w:t>
            </w:r>
          </w:p>
        </w:tc>
        <w:tc>
          <w:tcPr>
            <w:tcW w:w="1380" w:type="dxa"/>
            <w:shd w:val="clear" w:color="auto" w:fill="FF6600"/>
          </w:tcPr>
          <w:p w14:paraId="0CEB5871" w14:textId="77777777" w:rsidR="00C134F1" w:rsidRPr="007B0703" w:rsidRDefault="00C134F1" w:rsidP="00A171C4">
            <w:pPr>
              <w:contextualSpacing/>
              <w:rPr>
                <w:rFonts w:eastAsia="Arial"/>
                <w:color w:val="FFFFFF" w:themeColor="background1"/>
              </w:rPr>
            </w:pPr>
            <w:r w:rsidRPr="007B0703">
              <w:rPr>
                <w:rFonts w:eastAsia="Arial"/>
                <w:color w:val="FFFFFF" w:themeColor="background1"/>
              </w:rPr>
              <w:t>Medium/</w:t>
            </w:r>
          </w:p>
          <w:p w14:paraId="3BACA16C" w14:textId="77777777" w:rsidR="00C134F1" w:rsidRDefault="00C134F1" w:rsidP="00A171C4">
            <w:pPr>
              <w:contextualSpacing/>
              <w:rPr>
                <w:rFonts w:eastAsia="Arial"/>
                <w:color w:val="000000" w:themeColor="text1"/>
              </w:rPr>
            </w:pPr>
            <w:r w:rsidRPr="007B0703">
              <w:rPr>
                <w:rFonts w:eastAsia="Arial"/>
                <w:color w:val="FFFFFF" w:themeColor="background1"/>
              </w:rPr>
              <w:t>Medium</w:t>
            </w:r>
          </w:p>
        </w:tc>
        <w:tc>
          <w:tcPr>
            <w:tcW w:w="8059" w:type="dxa"/>
          </w:tcPr>
          <w:p w14:paraId="68B972D1" w14:textId="77777777" w:rsidR="00C134F1" w:rsidRDefault="00C134F1" w:rsidP="00A171C4">
            <w:pPr>
              <w:contextualSpacing/>
              <w:rPr>
                <w:rFonts w:eastAsia="Arial"/>
              </w:rPr>
            </w:pPr>
            <w:r w:rsidRPr="69DC0A69">
              <w:rPr>
                <w:rFonts w:eastAsia="Arial"/>
              </w:rPr>
              <w:t>The data migration exercise is a complex and large undertaking. A central orchestration with tight control over all parties will ensure success.</w:t>
            </w:r>
          </w:p>
        </w:tc>
      </w:tr>
      <w:tr w:rsidR="00C134F1" w14:paraId="5EEAA867" w14:textId="77777777" w:rsidTr="00A171C4">
        <w:trPr>
          <w:trHeight w:val="300"/>
        </w:trPr>
        <w:tc>
          <w:tcPr>
            <w:tcW w:w="5949" w:type="dxa"/>
          </w:tcPr>
          <w:p w14:paraId="39F78AE4" w14:textId="77777777" w:rsidR="00C134F1" w:rsidRPr="00991B69" w:rsidRDefault="00C134F1" w:rsidP="00A171C4">
            <w:pPr>
              <w:contextualSpacing/>
              <w:rPr>
                <w:rFonts w:eastAsia="Arial"/>
              </w:rPr>
            </w:pPr>
            <w:r w:rsidRPr="00991B69">
              <w:rPr>
                <w:rFonts w:eastAsia="Arial"/>
                <w:b/>
                <w:bCs/>
              </w:rPr>
              <w:t>Unclear roles and responsibilities:</w:t>
            </w:r>
            <w:r w:rsidRPr="00991B69">
              <w:rPr>
                <w:rFonts w:eastAsia="Arial"/>
              </w:rPr>
              <w:t xml:space="preserve"> Lack of clarity with roles and responsibilities can lead to gaps in the end-to-end migration.</w:t>
            </w:r>
          </w:p>
        </w:tc>
        <w:tc>
          <w:tcPr>
            <w:tcW w:w="1380" w:type="dxa"/>
            <w:shd w:val="clear" w:color="auto" w:fill="FF6600"/>
          </w:tcPr>
          <w:p w14:paraId="68982DDC" w14:textId="77777777" w:rsidR="00C134F1" w:rsidRPr="007B0703" w:rsidRDefault="00C134F1" w:rsidP="00A171C4">
            <w:pPr>
              <w:contextualSpacing/>
              <w:rPr>
                <w:rFonts w:eastAsia="Arial"/>
                <w:color w:val="FFFFFF" w:themeColor="background1"/>
              </w:rPr>
            </w:pPr>
            <w:r w:rsidRPr="007B0703">
              <w:rPr>
                <w:rFonts w:eastAsia="Arial"/>
                <w:color w:val="FFFFFF" w:themeColor="background1"/>
              </w:rPr>
              <w:t>Medium/</w:t>
            </w:r>
          </w:p>
          <w:p w14:paraId="31243361" w14:textId="77777777" w:rsidR="00C134F1" w:rsidRDefault="00C134F1" w:rsidP="00A171C4">
            <w:pPr>
              <w:contextualSpacing/>
              <w:rPr>
                <w:rFonts w:eastAsia="Arial"/>
                <w:color w:val="000000" w:themeColor="text1"/>
              </w:rPr>
            </w:pPr>
            <w:r w:rsidRPr="007B0703">
              <w:rPr>
                <w:rFonts w:eastAsia="Arial"/>
                <w:color w:val="FFFFFF" w:themeColor="background1"/>
              </w:rPr>
              <w:t>Medium</w:t>
            </w:r>
          </w:p>
        </w:tc>
        <w:tc>
          <w:tcPr>
            <w:tcW w:w="8059" w:type="dxa"/>
          </w:tcPr>
          <w:p w14:paraId="54D3DDA3" w14:textId="77777777" w:rsidR="00C134F1" w:rsidRDefault="00C134F1" w:rsidP="00A171C4">
            <w:pPr>
              <w:contextualSpacing/>
              <w:rPr>
                <w:rFonts w:eastAsia="Arial"/>
              </w:rPr>
            </w:pPr>
            <w:r>
              <w:t>Through regular meetings with all parties, we will support you to establish clearly defined roles and hand off points at the boundaries of data migration stages. We will also conduct root cause analysis and defect fix assignments.</w:t>
            </w:r>
          </w:p>
        </w:tc>
      </w:tr>
      <w:tr w:rsidR="00C134F1" w14:paraId="3C315E57" w14:textId="77777777" w:rsidTr="00A171C4">
        <w:trPr>
          <w:trHeight w:val="300"/>
        </w:trPr>
        <w:tc>
          <w:tcPr>
            <w:tcW w:w="5949" w:type="dxa"/>
          </w:tcPr>
          <w:p w14:paraId="6B4B70B9" w14:textId="77777777" w:rsidR="00C134F1" w:rsidRPr="009E7D3D" w:rsidRDefault="00C134F1" w:rsidP="00A171C4">
            <w:pPr>
              <w:rPr>
                <w:rFonts w:eastAsia="Arial"/>
              </w:rPr>
            </w:pPr>
            <w:r w:rsidRPr="009E7D3D">
              <w:rPr>
                <w:rFonts w:eastAsia="Arial"/>
                <w:b/>
                <w:bCs/>
              </w:rPr>
              <w:t>Transformation and Mapping</w:t>
            </w:r>
            <w:r w:rsidRPr="5D52A976">
              <w:rPr>
                <w:rFonts w:eastAsia="Arial"/>
                <w:b/>
                <w:bCs/>
              </w:rPr>
              <w:t>:</w:t>
            </w:r>
            <w:r w:rsidRPr="5D52A976">
              <w:rPr>
                <w:rFonts w:eastAsia="Arial"/>
              </w:rPr>
              <w:t xml:space="preserve"> Without clear ownership a consistent and clean process will not be possible</w:t>
            </w:r>
            <w:r>
              <w:rPr>
                <w:rFonts w:eastAsia="Arial"/>
              </w:rPr>
              <w:t>.</w:t>
            </w:r>
          </w:p>
        </w:tc>
        <w:tc>
          <w:tcPr>
            <w:tcW w:w="1380" w:type="dxa"/>
            <w:shd w:val="clear" w:color="auto" w:fill="FF6600"/>
          </w:tcPr>
          <w:p w14:paraId="48306C55" w14:textId="77777777" w:rsidR="00C134F1" w:rsidRPr="00192B82" w:rsidRDefault="00C134F1" w:rsidP="00A171C4">
            <w:pPr>
              <w:rPr>
                <w:rFonts w:eastAsia="Arial"/>
                <w:color w:val="FFFFFF" w:themeColor="background1"/>
              </w:rPr>
            </w:pPr>
            <w:r w:rsidRPr="00192B82">
              <w:rPr>
                <w:rFonts w:eastAsia="Arial"/>
                <w:color w:val="FFFFFF" w:themeColor="background1"/>
              </w:rPr>
              <w:t>Medium/</w:t>
            </w:r>
          </w:p>
          <w:p w14:paraId="04B8CDED" w14:textId="77777777" w:rsidR="00C134F1" w:rsidRDefault="00C134F1" w:rsidP="00A171C4">
            <w:pPr>
              <w:rPr>
                <w:rFonts w:eastAsia="Arial"/>
                <w:color w:val="000000" w:themeColor="text1"/>
              </w:rPr>
            </w:pPr>
            <w:r w:rsidRPr="00192B82">
              <w:rPr>
                <w:rFonts w:eastAsia="Arial"/>
                <w:color w:val="FFFFFF" w:themeColor="background1"/>
              </w:rPr>
              <w:t>Medium</w:t>
            </w:r>
          </w:p>
        </w:tc>
        <w:tc>
          <w:tcPr>
            <w:tcW w:w="8059" w:type="dxa"/>
          </w:tcPr>
          <w:p w14:paraId="40C0B6CB" w14:textId="77777777" w:rsidR="00C134F1" w:rsidRDefault="00C134F1" w:rsidP="00A171C4">
            <w:pPr>
              <w:rPr>
                <w:rFonts w:eastAsia="Arial"/>
              </w:rPr>
            </w:pPr>
            <w:r w:rsidRPr="5D52A976">
              <w:rPr>
                <w:rFonts w:eastAsia="Arial"/>
              </w:rPr>
              <w:t>Collaborative working with Matrix, Cognizant and Functional PODs will define the mapping</w:t>
            </w:r>
            <w:r>
              <w:rPr>
                <w:rFonts w:eastAsia="Arial"/>
              </w:rPr>
              <w:t>/</w:t>
            </w:r>
            <w:r w:rsidRPr="5D52A976">
              <w:rPr>
                <w:rFonts w:eastAsia="Arial"/>
              </w:rPr>
              <w:t xml:space="preserve">transformation. This will be baselined and signed off for each data </w:t>
            </w:r>
            <w:r w:rsidRPr="00BF0EE4">
              <w:rPr>
                <w:rFonts w:eastAsia="Arial"/>
              </w:rPr>
              <w:t>in line with the data migration cycles in your requirement specification</w:t>
            </w:r>
            <w:r>
              <w:rPr>
                <w:rFonts w:eastAsia="Arial"/>
              </w:rPr>
              <w:t>s.</w:t>
            </w:r>
          </w:p>
        </w:tc>
      </w:tr>
    </w:tbl>
    <w:p w14:paraId="4CFD0C37" w14:textId="77777777" w:rsidR="00C134F1" w:rsidRPr="008B4830" w:rsidRDefault="00C134F1" w:rsidP="00C134F1">
      <w:pPr>
        <w:spacing w:after="0" w:line="240" w:lineRule="auto"/>
        <w:contextualSpacing/>
        <w:rPr>
          <w:sz w:val="16"/>
          <w:szCs w:val="16"/>
        </w:rPr>
      </w:pPr>
    </w:p>
    <w:p w14:paraId="7ADAE42C" w14:textId="77777777" w:rsidR="00C134F1" w:rsidRDefault="00C134F1">
      <w:pPr>
        <w:rPr>
          <w:rFonts w:ascii="Arial" w:eastAsia="Arial" w:hAnsi="Arial" w:cs="Arial"/>
          <w:sz w:val="24"/>
          <w:szCs w:val="24"/>
        </w:rPr>
      </w:pPr>
    </w:p>
    <w:p w14:paraId="496342B2" w14:textId="77777777" w:rsidR="00C134F1" w:rsidRPr="000D1177" w:rsidRDefault="00C134F1" w:rsidP="00C134F1">
      <w:pPr>
        <w:spacing w:after="0" w:line="240" w:lineRule="auto"/>
        <w:contextualSpacing/>
        <w:rPr>
          <w:b/>
          <w:bCs/>
          <w:color w:val="373435"/>
        </w:rPr>
      </w:pPr>
      <w:r>
        <w:rPr>
          <w:b/>
          <w:bCs/>
          <w:color w:val="373435"/>
        </w:rPr>
        <w:t xml:space="preserve">6.2: Joining a mature </w:t>
      </w:r>
      <w:r w:rsidRPr="46D04AC1">
        <w:rPr>
          <w:b/>
          <w:bCs/>
          <w:color w:val="373435"/>
        </w:rPr>
        <w:t>programme</w:t>
      </w:r>
      <w:r>
        <w:rPr>
          <w:b/>
          <w:bCs/>
          <w:color w:val="373435"/>
        </w:rPr>
        <w:t xml:space="preserve"> with an efficient handover</w:t>
      </w:r>
    </w:p>
    <w:p w14:paraId="00027485" w14:textId="77777777" w:rsidR="00C134F1" w:rsidRDefault="00C134F1" w:rsidP="00C134F1">
      <w:pPr>
        <w:spacing w:after="0" w:line="240" w:lineRule="auto"/>
        <w:contextualSpacing/>
      </w:pPr>
      <w:r w:rsidRPr="00B30359">
        <w:t xml:space="preserve">Mitigating handover risks, we have been the </w:t>
      </w:r>
      <w:r w:rsidRPr="00B30359">
        <w:rPr>
          <w:b/>
          <w:bCs/>
        </w:rPr>
        <w:t>incumbent provider</w:t>
      </w:r>
      <w:r w:rsidRPr="46D04AC1">
        <w:rPr>
          <w:b/>
        </w:rPr>
        <w:t xml:space="preserve"> </w:t>
      </w:r>
      <w:r w:rsidRPr="46D04AC1">
        <w:rPr>
          <w:b/>
          <w:bCs/>
        </w:rPr>
        <w:t xml:space="preserve">of Client-Side Advisory </w:t>
      </w:r>
      <w:r w:rsidRPr="001712A0">
        <w:rPr>
          <w:b/>
          <w:bCs/>
        </w:rPr>
        <w:t>services to the</w:t>
      </w:r>
      <w:r w:rsidRPr="00B30359">
        <w:rPr>
          <w:b/>
          <w:bCs/>
        </w:rPr>
        <w:t xml:space="preserve"> Cabinet Office </w:t>
      </w:r>
      <w:r>
        <w:rPr>
          <w:b/>
          <w:bCs/>
        </w:rPr>
        <w:t xml:space="preserve">(CO) </w:t>
      </w:r>
      <w:r w:rsidRPr="00B30359">
        <w:rPr>
          <w:b/>
          <w:bCs/>
        </w:rPr>
        <w:t>since 2018</w:t>
      </w:r>
      <w:r w:rsidRPr="00B30359">
        <w:t xml:space="preserve">. For example, we are uniquely placed to provide seamless continuity, as we have pre-existing knowledge </w:t>
      </w:r>
      <w:r>
        <w:t>o</w:t>
      </w:r>
      <w:r w:rsidRPr="00B30359">
        <w:t>f the systems/processes already in place.</w:t>
      </w:r>
      <w:r>
        <w:t xml:space="preserve"> </w:t>
      </w:r>
      <w:r w:rsidRPr="006C4C9F">
        <w:t xml:space="preserve">It is our experience that any handover </w:t>
      </w:r>
      <w:r>
        <w:t xml:space="preserve">to a new supplier </w:t>
      </w:r>
      <w:r w:rsidRPr="006C4C9F">
        <w:t>will always create risk to an ongoing programme of work,</w:t>
      </w:r>
      <w:r>
        <w:t xml:space="preserve"> as well as</w:t>
      </w:r>
      <w:r w:rsidRPr="006C4C9F">
        <w:t xml:space="preserve"> the loss of organisational understanding</w:t>
      </w:r>
      <w:r>
        <w:t xml:space="preserve"> and </w:t>
      </w:r>
      <w:r w:rsidRPr="006C4C9F">
        <w:t>historic knowledge built up over tim</w:t>
      </w:r>
      <w:r>
        <w:t>e</w:t>
      </w:r>
      <w:r w:rsidRPr="006C4C9F">
        <w:t xml:space="preserve">. Providing </w:t>
      </w:r>
      <w:r w:rsidRPr="00B30359">
        <w:t xml:space="preserve">you with the lowest risk option, as incumbent to </w:t>
      </w:r>
      <w:r>
        <w:t>CO</w:t>
      </w:r>
      <w:r w:rsidRPr="00B30359">
        <w:t xml:space="preserve"> we would</w:t>
      </w:r>
      <w:r>
        <w:t xml:space="preserve"> </w:t>
      </w:r>
      <w:r w:rsidRPr="00B30359">
        <w:t>require</w:t>
      </w:r>
      <w:r w:rsidRPr="00BD27BF">
        <w:rPr>
          <w:b/>
          <w:bCs/>
        </w:rPr>
        <w:t xml:space="preserve"> 0 transition activities</w:t>
      </w:r>
      <w:r w:rsidRPr="00B30359">
        <w:t xml:space="preserve"> to continue our excellent service. </w:t>
      </w:r>
      <w:r>
        <w:t xml:space="preserve">Evidencing our capabilities, since beginning our work with </w:t>
      </w:r>
      <w:proofErr w:type="spellStart"/>
      <w:r>
        <w:t>MyCO</w:t>
      </w:r>
      <w:proofErr w:type="spellEnd"/>
      <w:r>
        <w:t xml:space="preserve"> (current contract) in 2021, we have fully met our deliverables/Service Level Agreements and have been granted 2 contract extensions. </w:t>
      </w:r>
      <w:r w:rsidRPr="00B30359">
        <w:t xml:space="preserve">However, demonstrating our readiness, if required to join an already mature programme, we would leverage </w:t>
      </w:r>
      <w:r w:rsidRPr="00B30359">
        <w:rPr>
          <w:b/>
          <w:bCs/>
        </w:rPr>
        <w:t>our 14+ years of experience</w:t>
      </w:r>
      <w:r w:rsidRPr="00B30359">
        <w:t xml:space="preserve"> to inform our handover process</w:t>
      </w:r>
      <w:r>
        <w:t xml:space="preserve"> as outlined below.</w:t>
      </w:r>
    </w:p>
    <w:p w14:paraId="793CBB39" w14:textId="77777777" w:rsidR="00C134F1" w:rsidRPr="008E57D2" w:rsidRDefault="00C134F1" w:rsidP="00C134F1">
      <w:pPr>
        <w:spacing w:after="0" w:line="240" w:lineRule="auto"/>
        <w:contextualSpacing/>
      </w:pPr>
    </w:p>
    <w:p w14:paraId="29E780A8" w14:textId="77777777" w:rsidR="00C134F1" w:rsidRPr="00B517FF" w:rsidRDefault="00C134F1" w:rsidP="00C134F1">
      <w:pPr>
        <w:spacing w:after="0" w:line="240" w:lineRule="auto"/>
        <w:contextualSpacing/>
      </w:pPr>
      <w:r>
        <w:rPr>
          <w:b/>
          <w:bCs/>
          <w:color w:val="65839B"/>
        </w:rPr>
        <w:t>Key risks and</w:t>
      </w:r>
      <w:r w:rsidRPr="003236B6">
        <w:rPr>
          <w:b/>
          <w:bCs/>
          <w:color w:val="65839B"/>
        </w:rPr>
        <w:t xml:space="preserve"> issues</w:t>
      </w:r>
      <w:r>
        <w:rPr>
          <w:b/>
          <w:bCs/>
          <w:color w:val="65839B"/>
        </w:rPr>
        <w:t xml:space="preserve">: </w:t>
      </w:r>
      <w:r w:rsidRPr="00B30359">
        <w:t>Identifying risks and developing effective mitigations</w:t>
      </w:r>
      <w:r>
        <w:t xml:space="preserve">, </w:t>
      </w:r>
      <w:proofErr w:type="spellStart"/>
      <w:r>
        <w:t>Thursten</w:t>
      </w:r>
      <w:proofErr w:type="spellEnd"/>
      <w:r>
        <w:t xml:space="preserve"> Clements and Peter </w:t>
      </w:r>
      <w:proofErr w:type="spellStart"/>
      <w:r>
        <w:t>Qualmann</w:t>
      </w:r>
      <w:proofErr w:type="spellEnd"/>
      <w:r>
        <w:t>, Engagement Leads,</w:t>
      </w:r>
      <w:r w:rsidRPr="00B30359">
        <w:t xml:space="preserve"> oversee our</w:t>
      </w:r>
      <w:r>
        <w:t xml:space="preserve"> </w:t>
      </w:r>
      <w:r w:rsidRPr="00B30359">
        <w:t>risk management process. Using our experience in joining mature programmes, we have identified t</w:t>
      </w:r>
      <w:r>
        <w:t>ypical</w:t>
      </w:r>
      <w:r w:rsidRPr="00B30359">
        <w:t xml:space="preserve"> risks</w:t>
      </w:r>
      <w:r>
        <w:t>, impacts</w:t>
      </w:r>
      <w:r w:rsidRPr="00B30359">
        <w:t xml:space="preserve"> and mitigations in the below table</w:t>
      </w:r>
      <w:r>
        <w:t>, all mitigated by our incumbent position:</w:t>
      </w:r>
    </w:p>
    <w:tbl>
      <w:tblPr>
        <w:tblStyle w:val="TableGrid"/>
        <w:tblW w:w="7377" w:type="dxa"/>
        <w:tblLook w:val="04A0" w:firstRow="1" w:lastRow="0" w:firstColumn="1" w:lastColumn="0" w:noHBand="0" w:noVBand="1"/>
      </w:tblPr>
      <w:tblGrid>
        <w:gridCol w:w="3397"/>
        <w:gridCol w:w="3980"/>
      </w:tblGrid>
      <w:tr w:rsidR="00C134F1" w14:paraId="3FB25D2C" w14:textId="77777777" w:rsidTr="00A171C4">
        <w:trPr>
          <w:trHeight w:val="2"/>
        </w:trPr>
        <w:tc>
          <w:tcPr>
            <w:tcW w:w="3397" w:type="dxa"/>
          </w:tcPr>
          <w:p w14:paraId="313F738A" w14:textId="77777777" w:rsidR="00C134F1" w:rsidRPr="003A1D48" w:rsidRDefault="00C134F1" w:rsidP="00A171C4">
            <w:pPr>
              <w:rPr>
                <w:b/>
                <w:bCs/>
              </w:rPr>
            </w:pPr>
            <w:r w:rsidRPr="00BF5FD5">
              <w:rPr>
                <w:bCs/>
              </w:rPr>
              <w:t>Key risk/issu</w:t>
            </w:r>
            <w:r>
              <w:rPr>
                <w:bCs/>
              </w:rPr>
              <w:t>e &amp; impact</w:t>
            </w:r>
          </w:p>
        </w:tc>
        <w:tc>
          <w:tcPr>
            <w:tcW w:w="3980" w:type="dxa"/>
          </w:tcPr>
          <w:p w14:paraId="6A404C0C" w14:textId="77777777" w:rsidR="00C134F1" w:rsidRPr="00BF5FD5" w:rsidRDefault="00C134F1" w:rsidP="00A171C4">
            <w:pPr>
              <w:contextualSpacing/>
              <w:rPr>
                <w:bCs/>
              </w:rPr>
            </w:pPr>
            <w:r>
              <w:rPr>
                <w:bCs/>
              </w:rPr>
              <w:t>Mitigation methods</w:t>
            </w:r>
          </w:p>
        </w:tc>
      </w:tr>
      <w:tr w:rsidR="00C134F1" w14:paraId="56CEEEF2" w14:textId="77777777" w:rsidTr="00A171C4">
        <w:tc>
          <w:tcPr>
            <w:tcW w:w="3397" w:type="dxa"/>
          </w:tcPr>
          <w:p w14:paraId="38AD41A5" w14:textId="77777777" w:rsidR="00C134F1" w:rsidRPr="00B30359" w:rsidRDefault="00C134F1" w:rsidP="00A171C4">
            <w:pPr>
              <w:contextualSpacing/>
            </w:pPr>
            <w:r w:rsidRPr="00B30359">
              <w:rPr>
                <w:b/>
                <w:bCs/>
              </w:rPr>
              <w:t>Incomplete knowledge documentation:</w:t>
            </w:r>
          </w:p>
          <w:p w14:paraId="69BC168E" w14:textId="77777777" w:rsidR="00C134F1" w:rsidRPr="00B30359" w:rsidRDefault="00C134F1" w:rsidP="00C134F1">
            <w:pPr>
              <w:pStyle w:val="ListParagraph"/>
              <w:numPr>
                <w:ilvl w:val="0"/>
                <w:numId w:val="3"/>
              </w:numPr>
              <w:spacing w:after="0" w:line="240" w:lineRule="auto"/>
              <w:ind w:left="360"/>
            </w:pPr>
            <w:r w:rsidRPr="00B30359">
              <w:t>Incomplete gaps in coverage</w:t>
            </w:r>
          </w:p>
          <w:p w14:paraId="6FBA2797" w14:textId="77777777" w:rsidR="00C134F1" w:rsidRPr="00B30359" w:rsidRDefault="00C134F1" w:rsidP="00C134F1">
            <w:pPr>
              <w:pStyle w:val="ListParagraph"/>
              <w:numPr>
                <w:ilvl w:val="0"/>
                <w:numId w:val="3"/>
              </w:numPr>
              <w:spacing w:after="0" w:line="240" w:lineRule="auto"/>
              <w:ind w:left="360"/>
            </w:pPr>
            <w:r w:rsidRPr="00B30359">
              <w:t>Delays/errors in handover, increasing transition time</w:t>
            </w:r>
          </w:p>
          <w:p w14:paraId="538DBC2C" w14:textId="77777777" w:rsidR="00C134F1" w:rsidRPr="00B30359" w:rsidRDefault="00C134F1" w:rsidP="00C134F1">
            <w:pPr>
              <w:pStyle w:val="ListParagraph"/>
              <w:numPr>
                <w:ilvl w:val="0"/>
                <w:numId w:val="3"/>
              </w:numPr>
              <w:spacing w:after="0" w:line="240" w:lineRule="auto"/>
              <w:ind w:left="360"/>
            </w:pPr>
            <w:r w:rsidRPr="00B30359">
              <w:t>Loss of key information, leading to increased costs to replace it</w:t>
            </w:r>
          </w:p>
        </w:tc>
        <w:tc>
          <w:tcPr>
            <w:tcW w:w="3980" w:type="dxa"/>
          </w:tcPr>
          <w:p w14:paraId="7F78C89C" w14:textId="77777777" w:rsidR="00C134F1" w:rsidRPr="00B30359" w:rsidRDefault="00C134F1" w:rsidP="00C134F1">
            <w:pPr>
              <w:pStyle w:val="ListParagraph"/>
              <w:numPr>
                <w:ilvl w:val="0"/>
                <w:numId w:val="3"/>
              </w:numPr>
              <w:spacing w:after="0" w:line="240" w:lineRule="auto"/>
              <w:ind w:left="360"/>
            </w:pPr>
            <w:r w:rsidRPr="00B30359">
              <w:t>We outline expected transition documents to outgoing provider</w:t>
            </w:r>
            <w:r>
              <w:t xml:space="preserve"> immediately following our initial hand over assessment</w:t>
            </w:r>
          </w:p>
          <w:p w14:paraId="57B506B3" w14:textId="77777777" w:rsidR="00C134F1" w:rsidRPr="00B30359" w:rsidRDefault="00C134F1" w:rsidP="00C134F1">
            <w:pPr>
              <w:pStyle w:val="ListParagraph"/>
              <w:numPr>
                <w:ilvl w:val="0"/>
                <w:numId w:val="3"/>
              </w:numPr>
              <w:spacing w:after="0" w:line="240" w:lineRule="auto"/>
              <w:ind w:left="360"/>
            </w:pPr>
            <w:r>
              <w:t>Ensure the o</w:t>
            </w:r>
            <w:r w:rsidRPr="00B30359">
              <w:t>utgoing supplier reviews/updates existing documentation</w:t>
            </w:r>
            <w:r>
              <w:t xml:space="preserve"> through progress updates and frequent communication</w:t>
            </w:r>
          </w:p>
        </w:tc>
      </w:tr>
      <w:tr w:rsidR="00C134F1" w14:paraId="5FDBAB02" w14:textId="77777777" w:rsidTr="00A171C4">
        <w:trPr>
          <w:trHeight w:val="1"/>
        </w:trPr>
        <w:tc>
          <w:tcPr>
            <w:tcW w:w="3397" w:type="dxa"/>
          </w:tcPr>
          <w:p w14:paraId="5BB1A5A9" w14:textId="77777777" w:rsidR="00C134F1" w:rsidRPr="00B30359" w:rsidRDefault="00C134F1" w:rsidP="00A171C4">
            <w:pPr>
              <w:contextualSpacing/>
              <w:rPr>
                <w:b/>
                <w:bCs/>
              </w:rPr>
            </w:pPr>
            <w:r w:rsidRPr="00B30359">
              <w:rPr>
                <w:b/>
                <w:bCs/>
              </w:rPr>
              <w:t>Lack of cooperation</w:t>
            </w:r>
            <w:r>
              <w:rPr>
                <w:b/>
                <w:bCs/>
              </w:rPr>
              <w:t>:</w:t>
            </w:r>
          </w:p>
          <w:p w14:paraId="492D25E0" w14:textId="77777777" w:rsidR="00C134F1" w:rsidRDefault="00C134F1" w:rsidP="00C134F1">
            <w:pPr>
              <w:pStyle w:val="ListParagraph"/>
              <w:numPr>
                <w:ilvl w:val="0"/>
                <w:numId w:val="6"/>
              </w:numPr>
              <w:spacing w:after="0" w:line="240" w:lineRule="auto"/>
            </w:pPr>
            <w:r>
              <w:t>Reduction in efficient working relationships</w:t>
            </w:r>
          </w:p>
          <w:p w14:paraId="6412E847" w14:textId="77777777" w:rsidR="00C134F1" w:rsidRDefault="00C134F1" w:rsidP="00C134F1">
            <w:pPr>
              <w:pStyle w:val="ListParagraph"/>
              <w:numPr>
                <w:ilvl w:val="0"/>
                <w:numId w:val="6"/>
              </w:numPr>
              <w:spacing w:after="0" w:line="240" w:lineRule="auto"/>
            </w:pPr>
            <w:r>
              <w:t>Ineffective communication</w:t>
            </w:r>
          </w:p>
          <w:p w14:paraId="4465C6D5" w14:textId="77777777" w:rsidR="00C134F1" w:rsidRPr="00B30359" w:rsidRDefault="00C134F1" w:rsidP="00C134F1">
            <w:pPr>
              <w:pStyle w:val="ListParagraph"/>
              <w:numPr>
                <w:ilvl w:val="0"/>
                <w:numId w:val="6"/>
              </w:numPr>
              <w:spacing w:after="0" w:line="240" w:lineRule="auto"/>
            </w:pPr>
            <w:r>
              <w:t>Delays caused by hesitancy to adopt the new system</w:t>
            </w:r>
          </w:p>
        </w:tc>
        <w:tc>
          <w:tcPr>
            <w:tcW w:w="3980" w:type="dxa"/>
          </w:tcPr>
          <w:p w14:paraId="0F89A775" w14:textId="77777777" w:rsidR="00C134F1" w:rsidRPr="00B30359" w:rsidRDefault="00C134F1" w:rsidP="00C134F1">
            <w:pPr>
              <w:pStyle w:val="ListParagraph"/>
              <w:numPr>
                <w:ilvl w:val="0"/>
                <w:numId w:val="3"/>
              </w:numPr>
              <w:spacing w:after="0" w:line="240" w:lineRule="auto"/>
              <w:ind w:left="360"/>
            </w:pPr>
            <w:r w:rsidRPr="00B30359">
              <w:t>Build rapport with outgoing supplier via early meetings</w:t>
            </w:r>
          </w:p>
          <w:p w14:paraId="2EE9F152" w14:textId="77777777" w:rsidR="00C134F1" w:rsidRPr="00B30359" w:rsidRDefault="00C134F1" w:rsidP="00C134F1">
            <w:pPr>
              <w:pStyle w:val="ListParagraph"/>
              <w:numPr>
                <w:ilvl w:val="0"/>
                <w:numId w:val="3"/>
              </w:numPr>
              <w:spacing w:after="0" w:line="240" w:lineRule="auto"/>
              <w:ind w:left="360"/>
            </w:pPr>
            <w:r w:rsidRPr="00B30359">
              <w:t>Set clear escalation paths with key stakeholders to circumvent resistance</w:t>
            </w:r>
          </w:p>
        </w:tc>
      </w:tr>
      <w:tr w:rsidR="00C134F1" w14:paraId="085AD7DA" w14:textId="77777777" w:rsidTr="00A171C4">
        <w:tc>
          <w:tcPr>
            <w:tcW w:w="3397" w:type="dxa"/>
          </w:tcPr>
          <w:p w14:paraId="093C4BDD" w14:textId="77777777" w:rsidR="00C134F1" w:rsidRPr="003B1E73" w:rsidRDefault="00C134F1" w:rsidP="00A171C4">
            <w:pPr>
              <w:contextualSpacing/>
              <w:rPr>
                <w:b/>
                <w:bCs/>
              </w:rPr>
            </w:pPr>
            <w:r>
              <w:rPr>
                <w:b/>
                <w:bCs/>
              </w:rPr>
              <w:t>K</w:t>
            </w:r>
            <w:r w:rsidRPr="003B1E73">
              <w:rPr>
                <w:b/>
                <w:bCs/>
              </w:rPr>
              <w:t>ey personnel leaving the project</w:t>
            </w:r>
            <w:r>
              <w:rPr>
                <w:b/>
                <w:bCs/>
              </w:rPr>
              <w:t>:</w:t>
            </w:r>
          </w:p>
          <w:p w14:paraId="6937127B" w14:textId="77777777" w:rsidR="00C134F1" w:rsidRDefault="00C134F1" w:rsidP="00C134F1">
            <w:pPr>
              <w:pStyle w:val="ListParagraph"/>
              <w:numPr>
                <w:ilvl w:val="0"/>
                <w:numId w:val="5"/>
              </w:numPr>
              <w:spacing w:after="0" w:line="240" w:lineRule="auto"/>
            </w:pPr>
            <w:r>
              <w:t>Loss of knowledge/expertise</w:t>
            </w:r>
          </w:p>
          <w:p w14:paraId="00CCF78B" w14:textId="77777777" w:rsidR="00C134F1" w:rsidRPr="00B30359" w:rsidRDefault="00C134F1" w:rsidP="00C134F1">
            <w:pPr>
              <w:pStyle w:val="ListParagraph"/>
              <w:numPr>
                <w:ilvl w:val="0"/>
                <w:numId w:val="5"/>
              </w:numPr>
              <w:spacing w:after="0" w:line="240" w:lineRule="auto"/>
            </w:pPr>
            <w:r>
              <w:t>Time delays and inefficiency</w:t>
            </w:r>
          </w:p>
        </w:tc>
        <w:tc>
          <w:tcPr>
            <w:tcW w:w="3980" w:type="dxa"/>
          </w:tcPr>
          <w:p w14:paraId="52413077" w14:textId="77777777" w:rsidR="00C134F1" w:rsidRPr="00B30359" w:rsidRDefault="00C134F1" w:rsidP="00C134F1">
            <w:pPr>
              <w:pStyle w:val="ListParagraph"/>
              <w:numPr>
                <w:ilvl w:val="0"/>
                <w:numId w:val="3"/>
              </w:numPr>
              <w:spacing w:after="0" w:line="240" w:lineRule="auto"/>
              <w:ind w:left="360"/>
            </w:pPr>
            <w:r w:rsidRPr="00B30359">
              <w:t>Schedule knowledge transfer sessions with outgoing provider</w:t>
            </w:r>
          </w:p>
          <w:p w14:paraId="29ED1C13" w14:textId="77777777" w:rsidR="00C134F1" w:rsidRPr="00B30359" w:rsidRDefault="00C134F1" w:rsidP="00C134F1">
            <w:pPr>
              <w:pStyle w:val="ListParagraph"/>
              <w:numPr>
                <w:ilvl w:val="0"/>
                <w:numId w:val="3"/>
              </w:numPr>
              <w:spacing w:after="0" w:line="240" w:lineRule="auto"/>
              <w:ind w:left="360"/>
            </w:pPr>
            <w:r w:rsidRPr="00B30359">
              <w:t xml:space="preserve">Ensure the verification of all documentation/processes </w:t>
            </w:r>
          </w:p>
        </w:tc>
      </w:tr>
      <w:tr w:rsidR="00C134F1" w14:paraId="7373A782" w14:textId="77777777" w:rsidTr="00A171C4">
        <w:tc>
          <w:tcPr>
            <w:tcW w:w="3397" w:type="dxa"/>
          </w:tcPr>
          <w:p w14:paraId="20177C98" w14:textId="77777777" w:rsidR="00C134F1" w:rsidRPr="00B30359" w:rsidRDefault="00C134F1" w:rsidP="00A171C4">
            <w:pPr>
              <w:contextualSpacing/>
              <w:rPr>
                <w:b/>
                <w:bCs/>
              </w:rPr>
            </w:pPr>
            <w:r w:rsidRPr="00B30359">
              <w:rPr>
                <w:b/>
                <w:bCs/>
              </w:rPr>
              <w:lastRenderedPageBreak/>
              <w:t>Insufficient timeline:</w:t>
            </w:r>
          </w:p>
          <w:p w14:paraId="4013A81D" w14:textId="77777777" w:rsidR="00C134F1" w:rsidRDefault="00C134F1" w:rsidP="00C134F1">
            <w:pPr>
              <w:pStyle w:val="ListParagraph"/>
              <w:numPr>
                <w:ilvl w:val="0"/>
                <w:numId w:val="7"/>
              </w:numPr>
              <w:spacing w:after="0" w:line="240" w:lineRule="auto"/>
            </w:pPr>
            <w:r>
              <w:t>Steps may be rushed or overlooked, weakening quality</w:t>
            </w:r>
          </w:p>
          <w:p w14:paraId="4D2532A8" w14:textId="77777777" w:rsidR="00C134F1" w:rsidRPr="00B30359" w:rsidRDefault="00C134F1" w:rsidP="00C134F1">
            <w:pPr>
              <w:pStyle w:val="ListParagraph"/>
              <w:numPr>
                <w:ilvl w:val="0"/>
                <w:numId w:val="7"/>
              </w:numPr>
              <w:spacing w:after="0" w:line="240" w:lineRule="auto"/>
            </w:pPr>
            <w:r>
              <w:t>Increased teething issues later</w:t>
            </w:r>
          </w:p>
        </w:tc>
        <w:tc>
          <w:tcPr>
            <w:tcW w:w="3980" w:type="dxa"/>
          </w:tcPr>
          <w:p w14:paraId="271533DF" w14:textId="77777777" w:rsidR="00C134F1" w:rsidRPr="00B30359" w:rsidRDefault="00C134F1" w:rsidP="00C134F1">
            <w:pPr>
              <w:pStyle w:val="ListParagraph"/>
              <w:numPr>
                <w:ilvl w:val="0"/>
                <w:numId w:val="3"/>
              </w:numPr>
              <w:spacing w:after="0" w:line="240" w:lineRule="auto"/>
              <w:ind w:left="360"/>
            </w:pPr>
            <w:r>
              <w:t>T</w:t>
            </w:r>
            <w:r w:rsidRPr="00257853">
              <w:t>ake receipt of documentation before the overlap to increase the time of exposure to the material</w:t>
            </w:r>
            <w:r>
              <w:t>. Then</w:t>
            </w:r>
            <w:r w:rsidRPr="00257853">
              <w:t xml:space="preserve"> deploy resources at a more advance stage of understanding for any shadowing and handover</w:t>
            </w:r>
          </w:p>
        </w:tc>
      </w:tr>
      <w:tr w:rsidR="00C134F1" w14:paraId="0055DCFF" w14:textId="77777777" w:rsidTr="00A171C4">
        <w:tc>
          <w:tcPr>
            <w:tcW w:w="3397" w:type="dxa"/>
          </w:tcPr>
          <w:p w14:paraId="36EE1A97" w14:textId="77777777" w:rsidR="00C134F1" w:rsidRDefault="00C134F1" w:rsidP="00A171C4">
            <w:pPr>
              <w:contextualSpacing/>
              <w:rPr>
                <w:b/>
                <w:bCs/>
              </w:rPr>
            </w:pPr>
            <w:r w:rsidRPr="00B30359">
              <w:rPr>
                <w:b/>
                <w:bCs/>
              </w:rPr>
              <w:t>Timing of handover:</w:t>
            </w:r>
          </w:p>
          <w:p w14:paraId="677EF024" w14:textId="77777777" w:rsidR="00C134F1" w:rsidRPr="00FA2106" w:rsidRDefault="00C134F1" w:rsidP="00C134F1">
            <w:pPr>
              <w:pStyle w:val="ListParagraph"/>
              <w:numPr>
                <w:ilvl w:val="0"/>
                <w:numId w:val="8"/>
              </w:numPr>
              <w:spacing w:after="0" w:line="240" w:lineRule="auto"/>
              <w:rPr>
                <w:b/>
                <w:bCs/>
              </w:rPr>
            </w:pPr>
            <w:r>
              <w:t>Immediately high workload</w:t>
            </w:r>
          </w:p>
          <w:p w14:paraId="0BCF7464" w14:textId="77777777" w:rsidR="00C134F1" w:rsidRPr="00B55381" w:rsidRDefault="00C134F1" w:rsidP="00C134F1">
            <w:pPr>
              <w:pStyle w:val="ListParagraph"/>
              <w:numPr>
                <w:ilvl w:val="0"/>
                <w:numId w:val="8"/>
              </w:numPr>
              <w:spacing w:after="0" w:line="240" w:lineRule="auto"/>
              <w:rPr>
                <w:b/>
                <w:bCs/>
              </w:rPr>
            </w:pPr>
            <w:r>
              <w:t>Gaps in knowledge/ communication from joining mid-project</w:t>
            </w:r>
          </w:p>
        </w:tc>
        <w:tc>
          <w:tcPr>
            <w:tcW w:w="3980" w:type="dxa"/>
          </w:tcPr>
          <w:p w14:paraId="30B0D59A" w14:textId="77777777" w:rsidR="00C134F1" w:rsidRPr="00B30359" w:rsidRDefault="00C134F1" w:rsidP="00C134F1">
            <w:pPr>
              <w:pStyle w:val="ListParagraph"/>
              <w:numPr>
                <w:ilvl w:val="0"/>
                <w:numId w:val="3"/>
              </w:numPr>
              <w:spacing w:after="0" w:line="240" w:lineRule="auto"/>
              <w:ind w:left="360"/>
            </w:pPr>
            <w:r>
              <w:t>Develop a c</w:t>
            </w:r>
            <w:r w:rsidRPr="00B30359">
              <w:t>ommunication</w:t>
            </w:r>
            <w:r>
              <w:t xml:space="preserve"> plan</w:t>
            </w:r>
            <w:r w:rsidRPr="00B30359">
              <w:t xml:space="preserve"> with all parties</w:t>
            </w:r>
          </w:p>
          <w:p w14:paraId="0AFF5468" w14:textId="77777777" w:rsidR="00C134F1" w:rsidRPr="00B30359" w:rsidRDefault="00C134F1" w:rsidP="00C134F1">
            <w:pPr>
              <w:pStyle w:val="ListParagraph"/>
              <w:numPr>
                <w:ilvl w:val="0"/>
                <w:numId w:val="3"/>
              </w:numPr>
              <w:spacing w:after="0" w:line="240" w:lineRule="auto"/>
              <w:ind w:left="360"/>
            </w:pPr>
            <w:r>
              <w:t>Create</w:t>
            </w:r>
            <w:r w:rsidRPr="00B30359">
              <w:t xml:space="preserve"> dedicated </w:t>
            </w:r>
            <w:r>
              <w:t>change</w:t>
            </w:r>
            <w:r w:rsidRPr="00B30359">
              <w:t xml:space="preserve"> team</w:t>
            </w:r>
            <w:r>
              <w:t>, led by our Business Change Lead,</w:t>
            </w:r>
            <w:r w:rsidRPr="00B30359">
              <w:t xml:space="preserve"> for incremental handover</w:t>
            </w:r>
          </w:p>
        </w:tc>
      </w:tr>
    </w:tbl>
    <w:p w14:paraId="790BD37D" w14:textId="77777777" w:rsidR="00C134F1" w:rsidRPr="00D6513B" w:rsidRDefault="00C134F1" w:rsidP="00C134F1">
      <w:pPr>
        <w:spacing w:after="0" w:line="240" w:lineRule="auto"/>
        <w:contextualSpacing/>
        <w:rPr>
          <w:b/>
          <w:bCs/>
          <w:color w:val="000000" w:themeColor="text1"/>
        </w:rPr>
      </w:pPr>
      <w:r w:rsidRPr="00681D52">
        <w:rPr>
          <w:b/>
          <w:bCs/>
          <w:color w:val="65839B"/>
        </w:rPr>
        <w:t xml:space="preserve">Figure 6.2.1: </w:t>
      </w:r>
      <w:r w:rsidRPr="00681D52">
        <w:rPr>
          <w:b/>
          <w:bCs/>
          <w:color w:val="373435"/>
        </w:rPr>
        <w:t>Our robust risk/mitigation table</w:t>
      </w:r>
    </w:p>
    <w:p w14:paraId="55BD4CBC" w14:textId="77777777" w:rsidR="00C134F1" w:rsidRPr="00B30359" w:rsidRDefault="00C134F1" w:rsidP="00C134F1">
      <w:pPr>
        <w:spacing w:after="0" w:line="240" w:lineRule="auto"/>
        <w:contextualSpacing/>
      </w:pPr>
      <w:r w:rsidRPr="00781803">
        <w:rPr>
          <w:b/>
          <w:bCs/>
          <w:color w:val="65839B"/>
        </w:rPr>
        <w:t xml:space="preserve">Our process for an effective handover: </w:t>
      </w:r>
      <w:r w:rsidRPr="00B30359">
        <w:t xml:space="preserve">As incumbent, </w:t>
      </w:r>
      <w:r>
        <w:t>we are</w:t>
      </w:r>
      <w:r w:rsidRPr="00B30359">
        <w:t xml:space="preserve"> immensely familiar with the processes which will be involved in this contract</w:t>
      </w:r>
      <w:r>
        <w:t xml:space="preserve"> and eliminate the need for a lengthy and costly handover. However, to address your question from a theoretical standpoint</w:t>
      </w:r>
      <w:r w:rsidRPr="00B30359">
        <w:t xml:space="preserve">, we would </w:t>
      </w:r>
      <w:r>
        <w:t xml:space="preserve">appropriately plan and </w:t>
      </w:r>
      <w:r w:rsidRPr="00B30359">
        <w:t>adopt the following handover process</w:t>
      </w:r>
      <w:r>
        <w:t xml:space="preserve"> as an incoming supplier</w:t>
      </w:r>
      <w:r w:rsidRPr="00B30359">
        <w:t>:</w:t>
      </w:r>
    </w:p>
    <w:p w14:paraId="5A35A6EE" w14:textId="77777777" w:rsidR="00C134F1" w:rsidRPr="00B30359" w:rsidRDefault="00C134F1" w:rsidP="00C134F1">
      <w:pPr>
        <w:pStyle w:val="ListParagraph"/>
        <w:numPr>
          <w:ilvl w:val="0"/>
          <w:numId w:val="4"/>
        </w:numPr>
        <w:spacing w:after="0" w:line="240" w:lineRule="auto"/>
        <w:ind w:left="360"/>
      </w:pPr>
      <w:r w:rsidRPr="003236B6">
        <w:rPr>
          <w:i/>
          <w:iCs/>
          <w:color w:val="65839B"/>
        </w:rPr>
        <w:t>Early transition planning:</w:t>
      </w:r>
      <w:r w:rsidRPr="003236B6">
        <w:rPr>
          <w:b/>
          <w:bCs/>
          <w:color w:val="65839B"/>
        </w:rPr>
        <w:t xml:space="preserve"> </w:t>
      </w:r>
      <w:r w:rsidRPr="00B30359">
        <w:t>D</w:t>
      </w:r>
      <w:r>
        <w:t>edicate a change team, d</w:t>
      </w:r>
      <w:r w:rsidRPr="00B30359">
        <w:t>evelop a detailed transition plan, liaising with all relevant stakeholders to align expectations and set timelines</w:t>
      </w:r>
    </w:p>
    <w:p w14:paraId="5751E21C" w14:textId="77777777" w:rsidR="00C134F1" w:rsidRPr="00B30359" w:rsidRDefault="00C134F1" w:rsidP="00C134F1">
      <w:pPr>
        <w:pStyle w:val="ListParagraph"/>
        <w:numPr>
          <w:ilvl w:val="0"/>
          <w:numId w:val="4"/>
        </w:numPr>
        <w:spacing w:after="0" w:line="240" w:lineRule="auto"/>
        <w:ind w:left="360"/>
      </w:pPr>
      <w:r w:rsidRPr="003236B6">
        <w:rPr>
          <w:i/>
          <w:iCs/>
          <w:color w:val="65839B"/>
        </w:rPr>
        <w:t>Transparent communication/collaboration:</w:t>
      </w:r>
      <w:r w:rsidRPr="003236B6">
        <w:rPr>
          <w:b/>
          <w:bCs/>
          <w:color w:val="65839B"/>
        </w:rPr>
        <w:t xml:space="preserve"> </w:t>
      </w:r>
      <w:r w:rsidRPr="00B30359">
        <w:t>Establish communication channels between all parties, facilitating handover workshops and meetings to address emerging issues in real time</w:t>
      </w:r>
    </w:p>
    <w:p w14:paraId="7B5C2A5A" w14:textId="77777777" w:rsidR="00C134F1" w:rsidRPr="00B30359" w:rsidRDefault="00C134F1" w:rsidP="00C134F1">
      <w:pPr>
        <w:pStyle w:val="ListParagraph"/>
        <w:numPr>
          <w:ilvl w:val="0"/>
          <w:numId w:val="4"/>
        </w:numPr>
        <w:spacing w:after="0" w:line="240" w:lineRule="auto"/>
        <w:ind w:left="360"/>
      </w:pPr>
      <w:r w:rsidRPr="003236B6">
        <w:rPr>
          <w:i/>
          <w:iCs/>
          <w:color w:val="65839B"/>
        </w:rPr>
        <w:t>Knowledge retention:</w:t>
      </w:r>
      <w:r w:rsidRPr="003236B6">
        <w:rPr>
          <w:color w:val="65839B"/>
        </w:rPr>
        <w:t xml:space="preserve"> </w:t>
      </w:r>
      <w:r w:rsidRPr="002A30CE">
        <w:t>Saving time, we would leverage our existing knowledge and experience, including our incumbency with you, to bridge any knowledge gaps with the outgoing provider</w:t>
      </w:r>
    </w:p>
    <w:p w14:paraId="19D1CB43" w14:textId="77777777" w:rsidR="00C134F1" w:rsidRPr="00B30359" w:rsidRDefault="00C134F1" w:rsidP="00C134F1">
      <w:pPr>
        <w:pStyle w:val="ListParagraph"/>
        <w:numPr>
          <w:ilvl w:val="0"/>
          <w:numId w:val="4"/>
        </w:numPr>
        <w:spacing w:after="0" w:line="240" w:lineRule="auto"/>
        <w:ind w:left="360"/>
      </w:pPr>
      <w:r w:rsidRPr="003236B6">
        <w:rPr>
          <w:i/>
          <w:iCs/>
          <w:color w:val="65839B"/>
        </w:rPr>
        <w:t>Risk management:</w:t>
      </w:r>
      <w:r w:rsidRPr="003236B6">
        <w:rPr>
          <w:color w:val="65839B"/>
        </w:rPr>
        <w:t xml:space="preserve"> </w:t>
      </w:r>
      <w:r w:rsidRPr="00B30359">
        <w:t xml:space="preserve">Maintain a risk register, developing contingencies to </w:t>
      </w:r>
      <w:r>
        <w:t>mitigate</w:t>
      </w:r>
      <w:r w:rsidRPr="00B30359">
        <w:t xml:space="preserve"> risks and assu</w:t>
      </w:r>
      <w:r>
        <w:t>ming</w:t>
      </w:r>
      <w:r w:rsidRPr="00B30359">
        <w:t xml:space="preserve"> responsibility by assigning risk owners</w:t>
      </w:r>
    </w:p>
    <w:p w14:paraId="206F99E4" w14:textId="77777777" w:rsidR="00C134F1" w:rsidRPr="00B30359" w:rsidRDefault="00C134F1" w:rsidP="00C134F1">
      <w:pPr>
        <w:pStyle w:val="ListParagraph"/>
        <w:numPr>
          <w:ilvl w:val="0"/>
          <w:numId w:val="4"/>
        </w:numPr>
        <w:spacing w:after="0" w:line="240" w:lineRule="auto"/>
        <w:ind w:left="360"/>
      </w:pPr>
      <w:r w:rsidRPr="003236B6">
        <w:rPr>
          <w:i/>
          <w:iCs/>
          <w:color w:val="65839B"/>
        </w:rPr>
        <w:t>Testing and validation:</w:t>
      </w:r>
      <w:r w:rsidRPr="003236B6">
        <w:rPr>
          <w:color w:val="65839B"/>
        </w:rPr>
        <w:t xml:space="preserve"> </w:t>
      </w:r>
      <w:r w:rsidRPr="00B30359">
        <w:t xml:space="preserve">Perform rigorous testing of systems/processes to confirm their integrity/operative ability, </w:t>
      </w:r>
      <w:r>
        <w:t>facilitating issue resolution</w:t>
      </w:r>
      <w:r w:rsidRPr="00B30359">
        <w:t xml:space="preserve"> prior to deployment</w:t>
      </w:r>
      <w:r>
        <w:t>. This includes sense checking and quality control</w:t>
      </w:r>
    </w:p>
    <w:p w14:paraId="746F7D6B" w14:textId="77777777" w:rsidR="00C134F1" w:rsidRPr="00C139C2" w:rsidRDefault="00C134F1" w:rsidP="00C134F1">
      <w:pPr>
        <w:pStyle w:val="ListParagraph"/>
        <w:numPr>
          <w:ilvl w:val="0"/>
          <w:numId w:val="4"/>
        </w:numPr>
        <w:spacing w:after="0" w:line="240" w:lineRule="auto"/>
        <w:ind w:left="360"/>
        <w:rPr>
          <w:b/>
          <w:bCs/>
        </w:rPr>
      </w:pPr>
      <w:r w:rsidRPr="003236B6">
        <w:rPr>
          <w:i/>
          <w:iCs/>
          <w:color w:val="65839B"/>
        </w:rPr>
        <w:t>Transition of ownership:</w:t>
      </w:r>
      <w:r w:rsidRPr="003236B6">
        <w:rPr>
          <w:color w:val="65839B"/>
        </w:rPr>
        <w:t xml:space="preserve"> </w:t>
      </w:r>
      <w:r w:rsidRPr="00B30359">
        <w:t>Officially assume all responsibility for systems/processes and deliverables once we meet all exit criteria</w:t>
      </w:r>
      <w:r>
        <w:t>, recorded and presented in a report for CO approval</w:t>
      </w:r>
    </w:p>
    <w:p w14:paraId="00000007" w14:textId="3C036C76" w:rsidR="006B16FF" w:rsidRDefault="006B16FF">
      <w:pPr>
        <w:rPr>
          <w:rFonts w:ascii="Arial" w:eastAsia="Arial" w:hAnsi="Arial" w:cs="Arial"/>
          <w:sz w:val="24"/>
          <w:szCs w:val="24"/>
        </w:rPr>
      </w:pPr>
    </w:p>
    <w:p w14:paraId="6A64CE85" w14:textId="11781943" w:rsidR="00C134F1" w:rsidRDefault="00C134F1">
      <w:pPr>
        <w:rPr>
          <w:rFonts w:ascii="Arial" w:eastAsia="Arial" w:hAnsi="Arial" w:cs="Arial"/>
          <w:sz w:val="24"/>
          <w:szCs w:val="24"/>
        </w:rPr>
      </w:pPr>
    </w:p>
    <w:p w14:paraId="2C3FFCDA" w14:textId="77777777" w:rsidR="00C134F1" w:rsidRDefault="00C134F1" w:rsidP="00C134F1">
      <w:pPr>
        <w:spacing w:after="0" w:line="240" w:lineRule="auto"/>
        <w:contextualSpacing/>
        <w:rPr>
          <w:b/>
          <w:bCs/>
          <w:color w:val="373435"/>
        </w:rPr>
      </w:pPr>
      <w:r w:rsidRPr="0687D1B5">
        <w:rPr>
          <w:b/>
          <w:bCs/>
          <w:color w:val="373435"/>
        </w:rPr>
        <w:t>6.3: Relationship management</w:t>
      </w:r>
    </w:p>
    <w:p w14:paraId="2DD3F29D" w14:textId="77777777" w:rsidR="00C134F1" w:rsidRPr="000D1177" w:rsidRDefault="00C134F1" w:rsidP="00C134F1">
      <w:pPr>
        <w:spacing w:after="0" w:line="240" w:lineRule="auto"/>
        <w:contextualSpacing/>
        <w:rPr>
          <w:b/>
          <w:bCs/>
          <w:color w:val="373435"/>
        </w:rPr>
      </w:pPr>
    </w:p>
    <w:p w14:paraId="370F4C73" w14:textId="77777777" w:rsidR="00C134F1" w:rsidRDefault="00C134F1" w:rsidP="00C134F1">
      <w:pPr>
        <w:spacing w:after="0" w:line="240" w:lineRule="auto"/>
        <w:contextualSpacing/>
      </w:pPr>
      <w:r w:rsidRPr="00A97E74">
        <w:rPr>
          <w:b/>
          <w:bCs/>
          <w:color w:val="65839B"/>
        </w:rPr>
        <w:t>General approach to relationship management</w:t>
      </w:r>
      <w:r w:rsidRPr="1D3CA397">
        <w:rPr>
          <w:b/>
          <w:bCs/>
          <w:color w:val="65839B"/>
        </w:rPr>
        <w:t xml:space="preserve">: </w:t>
      </w:r>
      <w:r>
        <w:t xml:space="preserve">With our </w:t>
      </w:r>
      <w:r w:rsidRPr="001E3064">
        <w:rPr>
          <w:b/>
          <w:bCs/>
        </w:rPr>
        <w:t>collective industry experience of 80+ years</w:t>
      </w:r>
      <w:r>
        <w:t xml:space="preserve">, we excel at managing relationships by balancing cross-departmental demands, representing </w:t>
      </w:r>
      <w:proofErr w:type="spellStart"/>
      <w:r>
        <w:t>MyCO</w:t>
      </w:r>
      <w:proofErr w:type="spellEnd"/>
      <w:r>
        <w:t xml:space="preserve"> and aligning with broader programme objectives. This will ensure we support you in making the right decisions around convergence and represent red lines where required. Evidencing this, as your incumbent for 5 years we have developed a deep understanding of the roles, interests, concerns, pain points and priorities across the programme. For example, we have worked on Business Unit (BU) exceptions and are proactive in seeing problems before they occur, bringing differences to attention before they become an issue. </w:t>
      </w:r>
      <w:r>
        <w:rPr>
          <w:rFonts w:eastAsia="Times New Roman"/>
          <w:color w:val="000000" w:themeColor="text1"/>
        </w:rPr>
        <w:t>With</w:t>
      </w:r>
      <w:r w:rsidRPr="1D3CA397">
        <w:rPr>
          <w:rFonts w:eastAsia="Times New Roman"/>
          <w:color w:val="000000" w:themeColor="text1"/>
        </w:rPr>
        <w:t xml:space="preserve"> our expertise, we will support both </w:t>
      </w:r>
      <w:proofErr w:type="spellStart"/>
      <w:r w:rsidRPr="1D3CA397">
        <w:rPr>
          <w:rFonts w:eastAsia="Times New Roman"/>
          <w:color w:val="000000" w:themeColor="text1"/>
        </w:rPr>
        <w:t>MyCO</w:t>
      </w:r>
      <w:proofErr w:type="spellEnd"/>
      <w:r w:rsidRPr="1D3CA397">
        <w:rPr>
          <w:rFonts w:eastAsia="Times New Roman"/>
          <w:color w:val="000000" w:themeColor="text1"/>
        </w:rPr>
        <w:t xml:space="preserve"> and the wider Matrix Programme in making decisions whilst also implementing lessons learned as your incumbent. </w:t>
      </w:r>
      <w:r w:rsidRPr="00B93137">
        <w:t xml:space="preserve">The flowchart below illustrates our communication channels, contributions, and direct input lines for key </w:t>
      </w:r>
      <w:proofErr w:type="spellStart"/>
      <w:r w:rsidRPr="00B93137">
        <w:t>workstreams</w:t>
      </w:r>
      <w:proofErr w:type="spellEnd"/>
      <w:r>
        <w:t>:</w:t>
      </w:r>
    </w:p>
    <w:p w14:paraId="60F4A254" w14:textId="77777777" w:rsidR="00C134F1" w:rsidRPr="006C7615" w:rsidRDefault="00C134F1" w:rsidP="00C134F1">
      <w:pPr>
        <w:spacing w:after="0" w:line="240" w:lineRule="auto"/>
        <w:contextualSpacing/>
        <w:rPr>
          <w:rFonts w:eastAsia="Times New Roman"/>
          <w:color w:val="000000"/>
        </w:rPr>
      </w:pPr>
      <w:r w:rsidRPr="001E7420">
        <w:rPr>
          <w:rFonts w:eastAsia="Times New Roman"/>
          <w:noProof/>
          <w:color w:val="000000"/>
        </w:rPr>
        <w:drawing>
          <wp:anchor distT="0" distB="0" distL="114300" distR="114300" simplePos="0" relativeHeight="251659264" behindDoc="0" locked="0" layoutInCell="1" allowOverlap="1" wp14:anchorId="29FBD1F0" wp14:editId="3CB1AA05">
            <wp:simplePos x="0" y="0"/>
            <wp:positionH relativeFrom="margin">
              <wp:align>left</wp:align>
            </wp:positionH>
            <wp:positionV relativeFrom="paragraph">
              <wp:posOffset>-3174</wp:posOffset>
            </wp:positionV>
            <wp:extent cx="4297680" cy="2067216"/>
            <wp:effectExtent l="0" t="0" r="7620" b="9525"/>
            <wp:wrapNone/>
            <wp:docPr id="788186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186270" name=""/>
                    <pic:cNvPicPr/>
                  </pic:nvPicPr>
                  <pic:blipFill>
                    <a:blip r:embed="rId9">
                      <a:extLst>
                        <a:ext uri="{28A0092B-C50C-407E-A947-70E740481C1C}">
                          <a14:useLocalDpi xmlns:a14="http://schemas.microsoft.com/office/drawing/2010/main" val="0"/>
                        </a:ext>
                      </a:extLst>
                    </a:blip>
                    <a:stretch>
                      <a:fillRect/>
                    </a:stretch>
                  </pic:blipFill>
                  <pic:spPr>
                    <a:xfrm>
                      <a:off x="0" y="0"/>
                      <a:ext cx="4297680" cy="2067216"/>
                    </a:xfrm>
                    <a:prstGeom prst="rect">
                      <a:avLst/>
                    </a:prstGeom>
                  </pic:spPr>
                </pic:pic>
              </a:graphicData>
            </a:graphic>
            <wp14:sizeRelH relativeFrom="margin">
              <wp14:pctWidth>0</wp14:pctWidth>
            </wp14:sizeRelH>
            <wp14:sizeRelV relativeFrom="margin">
              <wp14:pctHeight>0</wp14:pctHeight>
            </wp14:sizeRelV>
          </wp:anchor>
        </w:drawing>
      </w:r>
    </w:p>
    <w:p w14:paraId="24046674" w14:textId="77777777" w:rsidR="00C134F1" w:rsidRDefault="00C134F1" w:rsidP="00C134F1">
      <w:pPr>
        <w:spacing w:after="0" w:line="240" w:lineRule="auto"/>
        <w:contextualSpacing/>
      </w:pPr>
    </w:p>
    <w:p w14:paraId="57DB463B" w14:textId="77777777" w:rsidR="00C134F1" w:rsidRDefault="00C134F1" w:rsidP="00C134F1">
      <w:pPr>
        <w:spacing w:after="0" w:line="240" w:lineRule="auto"/>
        <w:contextualSpacing/>
      </w:pPr>
    </w:p>
    <w:p w14:paraId="12223A53" w14:textId="77777777" w:rsidR="00C134F1" w:rsidRDefault="00C134F1" w:rsidP="00C134F1">
      <w:pPr>
        <w:spacing w:after="0" w:line="240" w:lineRule="auto"/>
        <w:contextualSpacing/>
      </w:pPr>
    </w:p>
    <w:p w14:paraId="4624436A" w14:textId="77777777" w:rsidR="00C134F1" w:rsidRDefault="00C134F1" w:rsidP="00C134F1">
      <w:pPr>
        <w:spacing w:after="0" w:line="240" w:lineRule="auto"/>
        <w:contextualSpacing/>
      </w:pPr>
    </w:p>
    <w:p w14:paraId="783B1B5C" w14:textId="77777777" w:rsidR="00C134F1" w:rsidRDefault="00C134F1" w:rsidP="00C134F1">
      <w:pPr>
        <w:spacing w:after="0" w:line="240" w:lineRule="auto"/>
        <w:contextualSpacing/>
      </w:pPr>
    </w:p>
    <w:p w14:paraId="0E95A12B" w14:textId="77777777" w:rsidR="00C134F1" w:rsidRDefault="00C134F1" w:rsidP="00C134F1">
      <w:pPr>
        <w:spacing w:after="0" w:line="240" w:lineRule="auto"/>
        <w:contextualSpacing/>
      </w:pPr>
    </w:p>
    <w:p w14:paraId="1D54B522" w14:textId="77777777" w:rsidR="00C134F1" w:rsidRDefault="00C134F1" w:rsidP="00C134F1">
      <w:pPr>
        <w:spacing w:after="0" w:line="240" w:lineRule="auto"/>
        <w:contextualSpacing/>
      </w:pPr>
    </w:p>
    <w:p w14:paraId="55B589E7" w14:textId="77777777" w:rsidR="00C134F1" w:rsidRDefault="00C134F1" w:rsidP="00C134F1">
      <w:pPr>
        <w:spacing w:after="0" w:line="240" w:lineRule="auto"/>
        <w:contextualSpacing/>
      </w:pPr>
    </w:p>
    <w:p w14:paraId="307857BC" w14:textId="77777777" w:rsidR="00C134F1" w:rsidRDefault="00C134F1" w:rsidP="00C134F1">
      <w:pPr>
        <w:spacing w:after="0" w:line="240" w:lineRule="auto"/>
        <w:contextualSpacing/>
      </w:pPr>
    </w:p>
    <w:p w14:paraId="13CA8198" w14:textId="77777777" w:rsidR="00C134F1" w:rsidRDefault="00C134F1" w:rsidP="00C134F1">
      <w:pPr>
        <w:spacing w:after="0" w:line="240" w:lineRule="auto"/>
        <w:contextualSpacing/>
      </w:pPr>
    </w:p>
    <w:p w14:paraId="5ADA63D5" w14:textId="77777777" w:rsidR="00C134F1" w:rsidRDefault="00C134F1" w:rsidP="00C134F1">
      <w:pPr>
        <w:spacing w:after="0" w:line="240" w:lineRule="auto"/>
        <w:contextualSpacing/>
      </w:pPr>
    </w:p>
    <w:p w14:paraId="0734C464" w14:textId="77777777" w:rsidR="00C134F1" w:rsidRPr="000D597C" w:rsidRDefault="00C134F1" w:rsidP="00C134F1">
      <w:pPr>
        <w:spacing w:after="0" w:line="240" w:lineRule="auto"/>
        <w:contextualSpacing/>
      </w:pPr>
    </w:p>
    <w:p w14:paraId="0E5ED3EC" w14:textId="77777777" w:rsidR="00C134F1" w:rsidRDefault="00C134F1" w:rsidP="00C134F1">
      <w:pPr>
        <w:spacing w:after="0" w:line="240" w:lineRule="auto"/>
        <w:contextualSpacing/>
        <w:rPr>
          <w:color w:val="000000" w:themeColor="text1"/>
          <w:kern w:val="24"/>
          <w:lang w:val="en-US"/>
        </w:rPr>
      </w:pPr>
      <w:r w:rsidRPr="00A400F3">
        <w:rPr>
          <w:b/>
          <w:bCs/>
          <w:color w:val="65839B"/>
          <w:kern w:val="24"/>
          <w:lang w:val="en-US"/>
        </w:rPr>
        <w:t>Figure 6.3.1:</w:t>
      </w:r>
      <w:r w:rsidRPr="00A400F3">
        <w:rPr>
          <w:color w:val="65839B"/>
          <w:kern w:val="24"/>
          <w:lang w:val="en-US"/>
        </w:rPr>
        <w:t xml:space="preserve"> </w:t>
      </w:r>
      <w:r w:rsidRPr="00A400F3">
        <w:rPr>
          <w:b/>
          <w:bCs/>
          <w:color w:val="373435"/>
          <w:kern w:val="24"/>
          <w:lang w:val="en-US"/>
        </w:rPr>
        <w:t>Our structured approach to relationship management</w:t>
      </w:r>
    </w:p>
    <w:p w14:paraId="66F4C2EC" w14:textId="77777777" w:rsidR="00C134F1" w:rsidRPr="00E24483" w:rsidRDefault="00C134F1" w:rsidP="00C134F1">
      <w:pPr>
        <w:spacing w:after="0" w:line="240" w:lineRule="auto"/>
        <w:contextualSpacing/>
        <w:rPr>
          <w:color w:val="000000" w:themeColor="text1"/>
          <w:kern w:val="24"/>
        </w:rPr>
      </w:pPr>
      <w:r w:rsidRPr="00E24483">
        <w:rPr>
          <w:color w:val="000000" w:themeColor="text1"/>
          <w:kern w:val="24"/>
        </w:rPr>
        <w:t xml:space="preserve">We will actively participate in Design Authorities within </w:t>
      </w:r>
      <w:proofErr w:type="spellStart"/>
      <w:r w:rsidRPr="00E24483">
        <w:rPr>
          <w:color w:val="000000" w:themeColor="text1"/>
          <w:kern w:val="24"/>
        </w:rPr>
        <w:t>MyCO</w:t>
      </w:r>
      <w:proofErr w:type="spellEnd"/>
      <w:r w:rsidRPr="00E24483">
        <w:rPr>
          <w:color w:val="000000" w:themeColor="text1"/>
          <w:kern w:val="24"/>
        </w:rPr>
        <w:t>, the Matrix, and PODs to achieve the best design outcomes. To ensure a smooth system transition, we will collaborate with both old and new BPOs, integrating them as part of our SME team. This includes regular meetings, workshops, and involvement in design and testing stages to minimi</w:t>
      </w:r>
      <w:r>
        <w:rPr>
          <w:color w:val="000000" w:themeColor="text1"/>
          <w:kern w:val="24"/>
        </w:rPr>
        <w:t>s</w:t>
      </w:r>
      <w:r w:rsidRPr="00E24483">
        <w:rPr>
          <w:color w:val="000000" w:themeColor="text1"/>
          <w:kern w:val="24"/>
        </w:rPr>
        <w:t>e impacts on shared services.</w:t>
      </w:r>
    </w:p>
    <w:p w14:paraId="56E6CECB" w14:textId="77777777" w:rsidR="00C134F1" w:rsidRDefault="00C134F1" w:rsidP="00C134F1">
      <w:pPr>
        <w:spacing w:after="0" w:line="240" w:lineRule="auto"/>
        <w:contextualSpacing/>
        <w:rPr>
          <w:rFonts w:eastAsia="Times New Roman"/>
          <w:color w:val="000000" w:themeColor="text1"/>
        </w:rPr>
      </w:pPr>
    </w:p>
    <w:p w14:paraId="6F9833A2" w14:textId="77777777" w:rsidR="00C134F1" w:rsidRPr="00210315" w:rsidRDefault="00C134F1" w:rsidP="00C134F1">
      <w:pPr>
        <w:spacing w:after="0" w:line="240" w:lineRule="auto"/>
        <w:contextualSpacing/>
        <w:rPr>
          <w:rFonts w:eastAsia="Times New Roman"/>
          <w:color w:val="000000"/>
        </w:rPr>
      </w:pPr>
      <w:r w:rsidRPr="1D3CA397">
        <w:rPr>
          <w:rFonts w:eastAsia="Times New Roman"/>
          <w:color w:val="000000" w:themeColor="text1"/>
        </w:rPr>
        <w:t>To effectively manage conflicting priorities within a cross-government programme, we will take a diplomatic, solutions-focused approach</w:t>
      </w:r>
      <w:r>
        <w:rPr>
          <w:rFonts w:eastAsia="Times New Roman"/>
          <w:color w:val="000000" w:themeColor="text1"/>
        </w:rPr>
        <w:t xml:space="preserve"> and provide balance and challenge to both sides, whilst leading all involved to best practice. </w:t>
      </w:r>
      <w:r w:rsidRPr="1D3CA397">
        <w:rPr>
          <w:rFonts w:eastAsia="Times New Roman"/>
          <w:color w:val="000000" w:themeColor="text1"/>
        </w:rPr>
        <w:t xml:space="preserve">We will support transparency and clear communication with </w:t>
      </w:r>
      <w:r>
        <w:rPr>
          <w:rFonts w:eastAsia="Times New Roman"/>
          <w:color w:val="000000" w:themeColor="text1"/>
        </w:rPr>
        <w:t>regular</w:t>
      </w:r>
      <w:r w:rsidRPr="1D3CA397">
        <w:rPr>
          <w:rFonts w:eastAsia="Times New Roman"/>
          <w:color w:val="000000" w:themeColor="text1"/>
        </w:rPr>
        <w:t xml:space="preserve"> progress updates and meetings with stakeholders across both </w:t>
      </w:r>
      <w:proofErr w:type="spellStart"/>
      <w:r w:rsidRPr="1D3CA397">
        <w:rPr>
          <w:rFonts w:eastAsia="Times New Roman"/>
          <w:color w:val="000000" w:themeColor="text1"/>
        </w:rPr>
        <w:t>MyCO</w:t>
      </w:r>
      <w:proofErr w:type="spellEnd"/>
      <w:r w:rsidRPr="1D3CA397">
        <w:rPr>
          <w:rFonts w:eastAsia="Times New Roman"/>
          <w:color w:val="000000" w:themeColor="text1"/>
        </w:rPr>
        <w:t xml:space="preserve"> and the Matrix</w:t>
      </w:r>
      <w:r>
        <w:rPr>
          <w:rFonts w:eastAsia="Times New Roman"/>
          <w:color w:val="000000" w:themeColor="text1"/>
        </w:rPr>
        <w:t>, as per our current contract KPIs</w:t>
      </w:r>
      <w:r w:rsidRPr="1D3CA397">
        <w:rPr>
          <w:rFonts w:eastAsia="Times New Roman"/>
          <w:color w:val="000000" w:themeColor="text1"/>
        </w:rPr>
        <w:t>.</w:t>
      </w:r>
      <w:r>
        <w:rPr>
          <w:rFonts w:eastAsia="Times New Roman"/>
          <w:color w:val="000000"/>
        </w:rPr>
        <w:t xml:space="preserve"> </w:t>
      </w:r>
      <w:r w:rsidRPr="1D3CA397">
        <w:rPr>
          <w:rFonts w:eastAsia="Times New Roman"/>
          <w:color w:val="000000" w:themeColor="text1"/>
        </w:rPr>
        <w:t>By understanding stakeholder motivations, we will identify cluster convergence opportunities and foster mutually beneficial outcomes, escalating significant challenges to senior leadership</w:t>
      </w:r>
      <w:r>
        <w:rPr>
          <w:rFonts w:eastAsia="Times New Roman"/>
          <w:color w:val="000000" w:themeColor="text1"/>
        </w:rPr>
        <w:t xml:space="preserve"> within </w:t>
      </w:r>
      <w:proofErr w:type="spellStart"/>
      <w:r>
        <w:rPr>
          <w:rFonts w:eastAsia="Times New Roman"/>
          <w:color w:val="000000" w:themeColor="text1"/>
        </w:rPr>
        <w:t>MyCO</w:t>
      </w:r>
      <w:proofErr w:type="spellEnd"/>
      <w:r>
        <w:rPr>
          <w:rFonts w:eastAsia="Times New Roman"/>
          <w:color w:val="000000" w:themeColor="text1"/>
        </w:rPr>
        <w:t xml:space="preserve"> and Matrix</w:t>
      </w:r>
      <w:r w:rsidRPr="1D3CA397">
        <w:rPr>
          <w:rFonts w:eastAsia="Times New Roman"/>
          <w:color w:val="000000" w:themeColor="text1"/>
        </w:rPr>
        <w:t xml:space="preserve"> when necessary. </w:t>
      </w:r>
    </w:p>
    <w:p w14:paraId="3D01D1A7" w14:textId="77777777" w:rsidR="00C134F1" w:rsidRDefault="00C134F1" w:rsidP="00C134F1">
      <w:pPr>
        <w:spacing w:after="0" w:line="240" w:lineRule="auto"/>
        <w:contextualSpacing/>
        <w:rPr>
          <w:b/>
          <w:bCs/>
          <w:color w:val="65839B"/>
        </w:rPr>
      </w:pPr>
    </w:p>
    <w:p w14:paraId="09D4BAA1" w14:textId="77777777" w:rsidR="00C134F1" w:rsidRDefault="00C134F1" w:rsidP="00C134F1">
      <w:pPr>
        <w:spacing w:after="0" w:line="240" w:lineRule="auto"/>
        <w:contextualSpacing/>
        <w:rPr>
          <w:color w:val="000000" w:themeColor="text1"/>
          <w:kern w:val="24"/>
          <w:lang w:val="en-US"/>
        </w:rPr>
      </w:pPr>
      <w:r>
        <w:rPr>
          <w:b/>
          <w:bCs/>
          <w:color w:val="65839B"/>
        </w:rPr>
        <w:t>Working within a cluster-level cross-government prog</w:t>
      </w:r>
      <w:r w:rsidRPr="00946D7F">
        <w:rPr>
          <w:b/>
          <w:bCs/>
          <w:color w:val="65839B"/>
        </w:rPr>
        <w:t>ramm</w:t>
      </w:r>
      <w:r>
        <w:rPr>
          <w:b/>
          <w:bCs/>
          <w:color w:val="65839B"/>
        </w:rPr>
        <w:t xml:space="preserve">e: </w:t>
      </w:r>
      <w:r w:rsidRPr="004304B1">
        <w:t xml:space="preserve">By </w:t>
      </w:r>
      <w:r w:rsidRPr="00E25075">
        <w:t xml:space="preserve">nurturing trusted relationships with </w:t>
      </w:r>
      <w:proofErr w:type="spellStart"/>
      <w:r w:rsidRPr="00E25075">
        <w:t>MyCO</w:t>
      </w:r>
      <w:proofErr w:type="spellEnd"/>
      <w:r w:rsidRPr="00E25075">
        <w:t xml:space="preserve"> stakeholders, we will </w:t>
      </w:r>
      <w:r w:rsidRPr="00E25075">
        <w:rPr>
          <w:color w:val="000000" w:themeColor="text1"/>
          <w:kern w:val="24"/>
          <w:lang w:val="en-US"/>
        </w:rPr>
        <w:t>absorb</w:t>
      </w:r>
      <w:r>
        <w:rPr>
          <w:color w:val="000000" w:themeColor="text1"/>
          <w:kern w:val="24"/>
          <w:lang w:val="en-US"/>
        </w:rPr>
        <w:t xml:space="preserve"> and </w:t>
      </w:r>
      <w:r w:rsidRPr="00E25075">
        <w:rPr>
          <w:color w:val="000000" w:themeColor="text1"/>
          <w:kern w:val="24"/>
          <w:lang w:val="en-US"/>
        </w:rPr>
        <w:t xml:space="preserve">understand the future operating model defined by the Matrix </w:t>
      </w:r>
      <w:proofErr w:type="spellStart"/>
      <w:r w:rsidRPr="00E25075">
        <w:rPr>
          <w:color w:val="000000" w:themeColor="text1"/>
          <w:kern w:val="24"/>
          <w:lang w:val="en-US"/>
        </w:rPr>
        <w:t>Programme</w:t>
      </w:r>
      <w:proofErr w:type="spellEnd"/>
      <w:r>
        <w:rPr>
          <w:color w:val="000000" w:themeColor="text1"/>
          <w:kern w:val="24"/>
          <w:lang w:val="en-US"/>
        </w:rPr>
        <w:t>.</w:t>
      </w:r>
      <w:r w:rsidRPr="00E25075">
        <w:rPr>
          <w:color w:val="000000" w:themeColor="text1"/>
          <w:kern w:val="24"/>
          <w:lang w:val="en-US"/>
        </w:rPr>
        <w:t xml:space="preserve"> </w:t>
      </w:r>
      <w:r>
        <w:rPr>
          <w:color w:val="000000" w:themeColor="text1"/>
          <w:kern w:val="24"/>
          <w:lang w:val="en-US"/>
        </w:rPr>
        <w:t>In turn, we will</w:t>
      </w:r>
      <w:r w:rsidRPr="00265239">
        <w:rPr>
          <w:color w:val="000000" w:themeColor="text1"/>
          <w:kern w:val="24"/>
          <w:lang w:val="en-US"/>
        </w:rPr>
        <w:t xml:space="preserve"> support/design the new process</w:t>
      </w:r>
      <w:r>
        <w:rPr>
          <w:color w:val="000000" w:themeColor="text1"/>
          <w:kern w:val="24"/>
          <w:lang w:val="en-US"/>
        </w:rPr>
        <w:t xml:space="preserve">es </w:t>
      </w:r>
      <w:r w:rsidRPr="00265239">
        <w:rPr>
          <w:color w:val="000000" w:themeColor="text1"/>
          <w:kern w:val="24"/>
          <w:lang w:val="en-US"/>
        </w:rPr>
        <w:t xml:space="preserve">to </w:t>
      </w:r>
      <w:r>
        <w:rPr>
          <w:color w:val="000000" w:themeColor="text1"/>
          <w:kern w:val="24"/>
          <w:lang w:val="en-US"/>
        </w:rPr>
        <w:t>align with your</w:t>
      </w:r>
      <w:r w:rsidRPr="00265239">
        <w:rPr>
          <w:color w:val="000000" w:themeColor="text1"/>
          <w:kern w:val="24"/>
          <w:lang w:val="en-US"/>
        </w:rPr>
        <w:t xml:space="preserve"> ways of working</w:t>
      </w:r>
      <w:r>
        <w:rPr>
          <w:color w:val="000000" w:themeColor="text1"/>
          <w:kern w:val="24"/>
          <w:lang w:val="en-US"/>
        </w:rPr>
        <w:t xml:space="preserve"> but also look to converge to the common cluster approach where possible.</w:t>
      </w:r>
      <w:r w:rsidRPr="00265239">
        <w:rPr>
          <w:color w:val="000000" w:themeColor="text1"/>
          <w:kern w:val="24"/>
          <w:lang w:val="en-US"/>
        </w:rPr>
        <w:t xml:space="preserve"> </w:t>
      </w:r>
      <w:r w:rsidRPr="004304B1">
        <w:rPr>
          <w:color w:val="000000" w:themeColor="text1"/>
          <w:kern w:val="24"/>
          <w:lang w:val="en-US"/>
        </w:rPr>
        <w:t xml:space="preserve">To support informed decision making, we will be </w:t>
      </w:r>
      <w:r>
        <w:rPr>
          <w:color w:val="000000" w:themeColor="text1"/>
          <w:kern w:val="24"/>
          <w:lang w:val="en-US"/>
        </w:rPr>
        <w:t xml:space="preserve">actively involved in </w:t>
      </w:r>
      <w:r w:rsidRPr="004304B1">
        <w:rPr>
          <w:color w:val="000000" w:themeColor="text1"/>
          <w:kern w:val="24"/>
          <w:lang w:val="en-US"/>
        </w:rPr>
        <w:t xml:space="preserve">a </w:t>
      </w:r>
      <w:proofErr w:type="spellStart"/>
      <w:r w:rsidRPr="004304B1">
        <w:rPr>
          <w:color w:val="000000" w:themeColor="text1"/>
          <w:kern w:val="24"/>
          <w:lang w:val="en-US"/>
        </w:rPr>
        <w:t>programme</w:t>
      </w:r>
      <w:proofErr w:type="spellEnd"/>
      <w:r w:rsidRPr="004304B1">
        <w:rPr>
          <w:color w:val="000000" w:themeColor="text1"/>
          <w:kern w:val="24"/>
          <w:lang w:val="en-US"/>
        </w:rPr>
        <w:t xml:space="preserve"> of governance which provides guidance on design and approach to the </w:t>
      </w:r>
      <w:proofErr w:type="spellStart"/>
      <w:r w:rsidRPr="004304B1">
        <w:rPr>
          <w:color w:val="000000" w:themeColor="text1"/>
          <w:kern w:val="24"/>
          <w:lang w:val="en-US"/>
        </w:rPr>
        <w:t>MyCO</w:t>
      </w:r>
      <w:proofErr w:type="spellEnd"/>
      <w:r w:rsidRPr="004304B1">
        <w:rPr>
          <w:color w:val="000000" w:themeColor="text1"/>
          <w:kern w:val="24"/>
          <w:lang w:val="en-US"/>
        </w:rPr>
        <w:t xml:space="preserve"> </w:t>
      </w:r>
      <w:proofErr w:type="spellStart"/>
      <w:r w:rsidRPr="004304B1">
        <w:rPr>
          <w:color w:val="000000" w:themeColor="text1"/>
          <w:kern w:val="24"/>
          <w:lang w:val="en-US"/>
        </w:rPr>
        <w:t>Programme</w:t>
      </w:r>
      <w:proofErr w:type="spellEnd"/>
      <w:r w:rsidRPr="004304B1">
        <w:rPr>
          <w:color w:val="000000" w:themeColor="text1"/>
          <w:kern w:val="24"/>
          <w:lang w:val="en-US"/>
        </w:rPr>
        <w:t>.</w:t>
      </w:r>
      <w:r w:rsidRPr="004304B1">
        <w:rPr>
          <w:kern w:val="24"/>
          <w:lang w:val="en-US"/>
        </w:rPr>
        <w:t xml:space="preserve"> </w:t>
      </w:r>
      <w:r>
        <w:rPr>
          <w:color w:val="000000" w:themeColor="text1"/>
          <w:kern w:val="24"/>
          <w:lang w:val="en-US"/>
        </w:rPr>
        <w:t>Ensuring</w:t>
      </w:r>
      <w:r w:rsidRPr="00265239">
        <w:rPr>
          <w:color w:val="000000" w:themeColor="text1"/>
          <w:kern w:val="24"/>
          <w:lang w:val="en-US"/>
        </w:rPr>
        <w:t xml:space="preserve"> the design is clearly understood</w:t>
      </w:r>
      <w:r>
        <w:rPr>
          <w:color w:val="000000" w:themeColor="text1"/>
          <w:kern w:val="24"/>
          <w:lang w:val="en-US"/>
        </w:rPr>
        <w:t xml:space="preserve"> through governance at all levels of stakeholders with an investment in design,</w:t>
      </w:r>
      <w:r w:rsidRPr="00265239">
        <w:rPr>
          <w:color w:val="000000" w:themeColor="text1"/>
          <w:kern w:val="24"/>
          <w:lang w:val="en-US"/>
        </w:rPr>
        <w:t xml:space="preserve"> </w:t>
      </w:r>
      <w:r>
        <w:rPr>
          <w:color w:val="000000" w:themeColor="text1"/>
          <w:kern w:val="24"/>
          <w:lang w:val="en-US"/>
        </w:rPr>
        <w:t>w</w:t>
      </w:r>
      <w:r w:rsidRPr="00265239">
        <w:rPr>
          <w:color w:val="000000" w:themeColor="text1"/>
          <w:kern w:val="24"/>
          <w:lang w:val="en-US"/>
        </w:rPr>
        <w:t>e use tried and tested visual</w:t>
      </w:r>
      <w:r>
        <w:rPr>
          <w:color w:val="000000" w:themeColor="text1"/>
          <w:kern w:val="24"/>
          <w:lang w:val="en-US"/>
        </w:rPr>
        <w:t>/</w:t>
      </w:r>
      <w:r w:rsidRPr="00265239">
        <w:rPr>
          <w:color w:val="000000" w:themeColor="text1"/>
          <w:kern w:val="24"/>
          <w:lang w:val="en-US"/>
        </w:rPr>
        <w:t xml:space="preserve">engagement tools </w:t>
      </w:r>
      <w:r>
        <w:rPr>
          <w:color w:val="000000" w:themeColor="text1"/>
          <w:kern w:val="24"/>
          <w:lang w:val="en-US"/>
        </w:rPr>
        <w:t>such as</w:t>
      </w:r>
      <w:r w:rsidRPr="00265239">
        <w:rPr>
          <w:color w:val="000000" w:themeColor="text1"/>
          <w:kern w:val="24"/>
          <w:lang w:val="en-US"/>
        </w:rPr>
        <w:t xml:space="preserve"> </w:t>
      </w:r>
      <w:r>
        <w:rPr>
          <w:color w:val="000000" w:themeColor="text1"/>
          <w:kern w:val="24"/>
          <w:lang w:val="en-US"/>
        </w:rPr>
        <w:t>p</w:t>
      </w:r>
      <w:r w:rsidRPr="00265239">
        <w:rPr>
          <w:color w:val="000000" w:themeColor="text1"/>
          <w:kern w:val="24"/>
          <w:lang w:val="en-US"/>
        </w:rPr>
        <w:t xml:space="preserve">laybacks, </w:t>
      </w:r>
      <w:r>
        <w:rPr>
          <w:color w:val="000000" w:themeColor="text1"/>
          <w:kern w:val="24"/>
          <w:lang w:val="en-US"/>
        </w:rPr>
        <w:t>v</w:t>
      </w:r>
      <w:r w:rsidRPr="00265239">
        <w:rPr>
          <w:color w:val="000000" w:themeColor="text1"/>
          <w:kern w:val="24"/>
          <w:lang w:val="en-US"/>
        </w:rPr>
        <w:t xml:space="preserve">alue </w:t>
      </w:r>
      <w:r>
        <w:rPr>
          <w:color w:val="000000" w:themeColor="text1"/>
          <w:kern w:val="24"/>
          <w:lang w:val="en-US"/>
        </w:rPr>
        <w:t>p</w:t>
      </w:r>
      <w:r w:rsidRPr="00265239">
        <w:rPr>
          <w:color w:val="000000" w:themeColor="text1"/>
          <w:kern w:val="24"/>
          <w:lang w:val="en-US"/>
        </w:rPr>
        <w:t xml:space="preserve">ropositions </w:t>
      </w:r>
      <w:r>
        <w:rPr>
          <w:color w:val="000000" w:themeColor="text1"/>
          <w:kern w:val="24"/>
          <w:lang w:val="en-US"/>
        </w:rPr>
        <w:t>and</w:t>
      </w:r>
      <w:r w:rsidRPr="00265239">
        <w:rPr>
          <w:color w:val="000000" w:themeColor="text1"/>
          <w:kern w:val="24"/>
          <w:lang w:val="en-US"/>
        </w:rPr>
        <w:t xml:space="preserve"> </w:t>
      </w:r>
      <w:r>
        <w:rPr>
          <w:color w:val="000000" w:themeColor="text1"/>
          <w:kern w:val="24"/>
          <w:lang w:val="en-US"/>
        </w:rPr>
        <w:t>u</w:t>
      </w:r>
      <w:r w:rsidRPr="00265239">
        <w:rPr>
          <w:color w:val="000000" w:themeColor="text1"/>
          <w:kern w:val="24"/>
          <w:lang w:val="en-US"/>
        </w:rPr>
        <w:t xml:space="preserve">ser </w:t>
      </w:r>
      <w:r>
        <w:rPr>
          <w:color w:val="000000" w:themeColor="text1"/>
          <w:kern w:val="24"/>
          <w:lang w:val="en-US"/>
        </w:rPr>
        <w:t>j</w:t>
      </w:r>
      <w:r w:rsidRPr="00265239">
        <w:rPr>
          <w:color w:val="000000" w:themeColor="text1"/>
          <w:kern w:val="24"/>
          <w:lang w:val="en-US"/>
        </w:rPr>
        <w:t>ourneys</w:t>
      </w:r>
      <w:r>
        <w:rPr>
          <w:color w:val="000000" w:themeColor="text1"/>
          <w:kern w:val="24"/>
          <w:lang w:val="en-US"/>
        </w:rPr>
        <w:t xml:space="preserve"> which have proven successful in our current contract (</w:t>
      </w:r>
      <w:proofErr w:type="spellStart"/>
      <w:r>
        <w:rPr>
          <w:color w:val="000000" w:themeColor="text1"/>
          <w:kern w:val="24"/>
          <w:lang w:val="en-US"/>
        </w:rPr>
        <w:t>MyCO</w:t>
      </w:r>
      <w:proofErr w:type="spellEnd"/>
      <w:r>
        <w:rPr>
          <w:color w:val="000000" w:themeColor="text1"/>
          <w:kern w:val="24"/>
          <w:lang w:val="en-US"/>
        </w:rPr>
        <w:t>).</w:t>
      </w:r>
      <w:r w:rsidRPr="00265239">
        <w:rPr>
          <w:color w:val="000000" w:themeColor="text1"/>
          <w:kern w:val="24"/>
          <w:lang w:val="en-US"/>
        </w:rPr>
        <w:t xml:space="preserve"> We will also ensure the cluster artefacts represent best practice working with the S</w:t>
      </w:r>
      <w:r>
        <w:rPr>
          <w:color w:val="000000" w:themeColor="text1"/>
          <w:kern w:val="24"/>
          <w:lang w:val="en-US"/>
        </w:rPr>
        <w:t xml:space="preserve">ystem </w:t>
      </w:r>
      <w:r w:rsidRPr="00265239">
        <w:rPr>
          <w:color w:val="000000" w:themeColor="text1"/>
          <w:kern w:val="24"/>
          <w:lang w:val="en-US"/>
        </w:rPr>
        <w:t>I</w:t>
      </w:r>
      <w:r>
        <w:rPr>
          <w:color w:val="000000" w:themeColor="text1"/>
          <w:kern w:val="24"/>
          <w:lang w:val="en-US"/>
        </w:rPr>
        <w:t xml:space="preserve">mplementer (SI), Cognizant. </w:t>
      </w:r>
    </w:p>
    <w:p w14:paraId="4108667D" w14:textId="77777777" w:rsidR="00C134F1" w:rsidRDefault="00C134F1" w:rsidP="00C134F1">
      <w:pPr>
        <w:spacing w:after="0" w:line="240" w:lineRule="auto"/>
        <w:contextualSpacing/>
        <w:rPr>
          <w:b/>
          <w:bCs/>
          <w:color w:val="65839B"/>
        </w:rPr>
      </w:pPr>
    </w:p>
    <w:p w14:paraId="7A50A57E" w14:textId="77777777" w:rsidR="00C134F1" w:rsidRDefault="00C134F1" w:rsidP="00C134F1">
      <w:pPr>
        <w:spacing w:after="0" w:line="240" w:lineRule="auto"/>
        <w:contextualSpacing/>
        <w:rPr>
          <w:color w:val="000000" w:themeColor="text1"/>
          <w:kern w:val="24"/>
          <w:lang w:val="en-US"/>
        </w:rPr>
      </w:pPr>
      <w:r w:rsidRPr="00946D7F">
        <w:rPr>
          <w:b/>
          <w:bCs/>
          <w:color w:val="65839B"/>
        </w:rPr>
        <w:t>Representing the Authority’s departmental interests</w:t>
      </w:r>
      <w:r>
        <w:rPr>
          <w:b/>
          <w:bCs/>
          <w:color w:val="65839B"/>
        </w:rPr>
        <w:t xml:space="preserve">: </w:t>
      </w:r>
      <w:r>
        <w:rPr>
          <w:color w:val="000000" w:themeColor="text1"/>
          <w:kern w:val="24"/>
          <w:lang w:val="en-US"/>
        </w:rPr>
        <w:t xml:space="preserve">To best represent </w:t>
      </w:r>
      <w:proofErr w:type="spellStart"/>
      <w:r>
        <w:rPr>
          <w:color w:val="000000" w:themeColor="text1"/>
          <w:kern w:val="24"/>
          <w:lang w:val="en-US"/>
        </w:rPr>
        <w:t>MyCO‘s</w:t>
      </w:r>
      <w:proofErr w:type="spellEnd"/>
      <w:r>
        <w:rPr>
          <w:color w:val="000000" w:themeColor="text1"/>
          <w:kern w:val="24"/>
          <w:lang w:val="en-US"/>
        </w:rPr>
        <w:t xml:space="preserve"> interests within the project, we will have detailed involvement </w:t>
      </w:r>
      <w:r w:rsidRPr="006039BF">
        <w:rPr>
          <w:color w:val="000000" w:themeColor="text1"/>
          <w:kern w:val="24"/>
          <w:lang w:val="en-US"/>
        </w:rPr>
        <w:t xml:space="preserve">with the Matrix </w:t>
      </w:r>
      <w:proofErr w:type="spellStart"/>
      <w:r w:rsidRPr="006039BF">
        <w:rPr>
          <w:color w:val="000000" w:themeColor="text1"/>
          <w:kern w:val="24"/>
          <w:lang w:val="en-US"/>
        </w:rPr>
        <w:t>Programme</w:t>
      </w:r>
      <w:proofErr w:type="spellEnd"/>
      <w:r>
        <w:rPr>
          <w:color w:val="000000" w:themeColor="text1"/>
          <w:kern w:val="24"/>
          <w:lang w:val="en-US"/>
        </w:rPr>
        <w:t xml:space="preserve"> throughout the project lifecycle. This includes </w:t>
      </w:r>
      <w:r w:rsidRPr="006039BF">
        <w:rPr>
          <w:color w:val="000000" w:themeColor="text1"/>
          <w:kern w:val="24"/>
          <w:lang w:val="en-US"/>
        </w:rPr>
        <w:t>provid</w:t>
      </w:r>
      <w:r>
        <w:rPr>
          <w:color w:val="000000" w:themeColor="text1"/>
          <w:kern w:val="24"/>
          <w:lang w:val="en-US"/>
        </w:rPr>
        <w:t>ing</w:t>
      </w:r>
      <w:r w:rsidRPr="006039BF">
        <w:rPr>
          <w:color w:val="000000" w:themeColor="text1"/>
          <w:kern w:val="24"/>
          <w:lang w:val="en-US"/>
        </w:rPr>
        <w:t xml:space="preserve"> hands</w:t>
      </w:r>
      <w:r>
        <w:rPr>
          <w:color w:val="000000" w:themeColor="text1"/>
          <w:kern w:val="24"/>
          <w:lang w:val="en-US"/>
        </w:rPr>
        <w:t>-</w:t>
      </w:r>
      <w:r w:rsidRPr="006039BF">
        <w:rPr>
          <w:color w:val="000000" w:themeColor="text1"/>
          <w:kern w:val="24"/>
          <w:lang w:val="en-US"/>
        </w:rPr>
        <w:t xml:space="preserve">on input, advice, guidance and leadership/approach on core disciplines including e2e process, </w:t>
      </w:r>
      <w:r>
        <w:rPr>
          <w:color w:val="000000" w:themeColor="text1"/>
          <w:kern w:val="24"/>
          <w:lang w:val="en-US"/>
        </w:rPr>
        <w:t>d</w:t>
      </w:r>
      <w:r w:rsidRPr="006039BF">
        <w:rPr>
          <w:color w:val="000000" w:themeColor="text1"/>
          <w:kern w:val="24"/>
          <w:lang w:val="en-US"/>
        </w:rPr>
        <w:t xml:space="preserve">ata </w:t>
      </w:r>
      <w:r>
        <w:rPr>
          <w:color w:val="000000" w:themeColor="text1"/>
          <w:kern w:val="24"/>
          <w:lang w:val="en-US"/>
        </w:rPr>
        <w:t>m</w:t>
      </w:r>
      <w:r w:rsidRPr="006039BF">
        <w:rPr>
          <w:color w:val="000000" w:themeColor="text1"/>
          <w:kern w:val="24"/>
          <w:lang w:val="en-US"/>
        </w:rPr>
        <w:t xml:space="preserve">igration, </w:t>
      </w:r>
      <w:r>
        <w:rPr>
          <w:color w:val="000000" w:themeColor="text1"/>
          <w:kern w:val="24"/>
          <w:lang w:val="en-US"/>
        </w:rPr>
        <w:t>t</w:t>
      </w:r>
      <w:r w:rsidRPr="006039BF">
        <w:rPr>
          <w:color w:val="000000" w:themeColor="text1"/>
          <w:kern w:val="24"/>
          <w:lang w:val="en-US"/>
        </w:rPr>
        <w:t xml:space="preserve">esting </w:t>
      </w:r>
      <w:r>
        <w:rPr>
          <w:color w:val="000000" w:themeColor="text1"/>
          <w:kern w:val="24"/>
          <w:lang w:val="en-US"/>
        </w:rPr>
        <w:t>and</w:t>
      </w:r>
      <w:r w:rsidRPr="006039BF">
        <w:rPr>
          <w:color w:val="000000" w:themeColor="text1"/>
          <w:kern w:val="24"/>
          <w:lang w:val="en-US"/>
        </w:rPr>
        <w:t xml:space="preserve"> </w:t>
      </w:r>
      <w:r>
        <w:rPr>
          <w:color w:val="000000" w:themeColor="text1"/>
          <w:kern w:val="24"/>
          <w:lang w:val="en-US"/>
        </w:rPr>
        <w:t>t</w:t>
      </w:r>
      <w:r w:rsidRPr="006039BF">
        <w:rPr>
          <w:color w:val="000000" w:themeColor="text1"/>
          <w:kern w:val="24"/>
          <w:lang w:val="en-US"/>
        </w:rPr>
        <w:t xml:space="preserve">raining.  </w:t>
      </w:r>
      <w:r>
        <w:rPr>
          <w:color w:val="000000" w:themeColor="text1"/>
          <w:kern w:val="24"/>
        </w:rPr>
        <w:t>Advocating</w:t>
      </w:r>
      <w:r w:rsidRPr="006F7155">
        <w:rPr>
          <w:color w:val="000000" w:themeColor="text1"/>
          <w:kern w:val="24"/>
        </w:rPr>
        <w:t xml:space="preserve"> for </w:t>
      </w:r>
      <w:proofErr w:type="spellStart"/>
      <w:r w:rsidRPr="006F7155">
        <w:rPr>
          <w:color w:val="000000" w:themeColor="text1"/>
          <w:kern w:val="24"/>
        </w:rPr>
        <w:t>MyCO’s</w:t>
      </w:r>
      <w:proofErr w:type="spellEnd"/>
      <w:r w:rsidRPr="006F7155">
        <w:rPr>
          <w:color w:val="000000" w:themeColor="text1"/>
          <w:kern w:val="24"/>
        </w:rPr>
        <w:t xml:space="preserve"> interests, </w:t>
      </w:r>
      <w:r>
        <w:rPr>
          <w:color w:val="000000" w:themeColor="text1"/>
          <w:kern w:val="24"/>
        </w:rPr>
        <w:t>we will ensure Workday is configured</w:t>
      </w:r>
      <w:r w:rsidRPr="006F7155">
        <w:rPr>
          <w:color w:val="000000" w:themeColor="text1"/>
          <w:kern w:val="24"/>
        </w:rPr>
        <w:t xml:space="preserve"> to their specific objectives and ensur</w:t>
      </w:r>
      <w:r>
        <w:rPr>
          <w:color w:val="000000" w:themeColor="text1"/>
          <w:kern w:val="24"/>
        </w:rPr>
        <w:t>e</w:t>
      </w:r>
      <w:r w:rsidRPr="006F7155">
        <w:rPr>
          <w:color w:val="000000" w:themeColor="text1"/>
          <w:kern w:val="24"/>
        </w:rPr>
        <w:t xml:space="preserve"> their voice is represented in cluster-level decisions.</w:t>
      </w:r>
      <w:r>
        <w:rPr>
          <w:color w:val="000000" w:themeColor="text1"/>
          <w:kern w:val="24"/>
        </w:rPr>
        <w:t xml:space="preserve"> </w:t>
      </w:r>
      <w:r>
        <w:rPr>
          <w:color w:val="000000" w:themeColor="text1"/>
          <w:kern w:val="24"/>
          <w:lang w:val="en-US"/>
        </w:rPr>
        <w:t xml:space="preserve">We will use our existing relationship as incumbent to maintain constant communication with </w:t>
      </w:r>
      <w:proofErr w:type="spellStart"/>
      <w:r>
        <w:rPr>
          <w:color w:val="000000" w:themeColor="text1"/>
          <w:kern w:val="24"/>
          <w:lang w:val="en-US"/>
        </w:rPr>
        <w:t>MyCO</w:t>
      </w:r>
      <w:proofErr w:type="spellEnd"/>
      <w:r>
        <w:rPr>
          <w:color w:val="000000" w:themeColor="text1"/>
          <w:kern w:val="24"/>
          <w:lang w:val="en-US"/>
        </w:rPr>
        <w:t xml:space="preserve"> stakeholders.</w:t>
      </w:r>
    </w:p>
    <w:p w14:paraId="02E9DC0C" w14:textId="77777777" w:rsidR="00C134F1" w:rsidRPr="009677FC" w:rsidRDefault="00C134F1" w:rsidP="00C134F1">
      <w:pPr>
        <w:spacing w:after="0" w:line="240" w:lineRule="auto"/>
        <w:contextualSpacing/>
        <w:rPr>
          <w:b/>
          <w:bCs/>
          <w:color w:val="65839B"/>
        </w:rPr>
      </w:pPr>
    </w:p>
    <w:p w14:paraId="60AB62D8" w14:textId="77777777" w:rsidR="00C134F1" w:rsidRPr="001E7420" w:rsidRDefault="00C134F1" w:rsidP="00C134F1">
      <w:pPr>
        <w:spacing w:after="0" w:line="240" w:lineRule="auto"/>
        <w:contextualSpacing/>
        <w:rPr>
          <w:color w:val="000000" w:themeColor="text1"/>
          <w:kern w:val="24"/>
          <w:lang w:val="en-US"/>
        </w:rPr>
      </w:pPr>
      <w:r>
        <w:rPr>
          <w:color w:val="000000" w:themeColor="text1"/>
          <w:kern w:val="24"/>
          <w:lang w:val="en-US"/>
        </w:rPr>
        <w:t>To</w:t>
      </w:r>
      <w:r w:rsidRPr="006039BF">
        <w:rPr>
          <w:color w:val="000000" w:themeColor="text1"/>
          <w:kern w:val="24"/>
          <w:lang w:val="en-US"/>
        </w:rPr>
        <w:t xml:space="preserve"> </w:t>
      </w:r>
      <w:r>
        <w:rPr>
          <w:color w:val="000000" w:themeColor="text1"/>
          <w:kern w:val="24"/>
          <w:lang w:val="en-US"/>
        </w:rPr>
        <w:t>represent cross-departmental needs, we will assess</w:t>
      </w:r>
      <w:r w:rsidRPr="006039BF">
        <w:rPr>
          <w:color w:val="000000" w:themeColor="text1"/>
          <w:kern w:val="24"/>
          <w:lang w:val="en-US"/>
        </w:rPr>
        <w:t xml:space="preserve"> all collateral created by </w:t>
      </w:r>
      <w:r>
        <w:rPr>
          <w:color w:val="000000" w:themeColor="text1"/>
          <w:kern w:val="24"/>
          <w:lang w:val="en-US"/>
        </w:rPr>
        <w:t>Cognizant, such as</w:t>
      </w:r>
      <w:r w:rsidRPr="006039BF">
        <w:rPr>
          <w:color w:val="000000" w:themeColor="text1"/>
          <w:kern w:val="24"/>
          <w:lang w:val="en-US"/>
        </w:rPr>
        <w:t xml:space="preserve"> Configuration Workbooks, integration specifications and security artefacts</w:t>
      </w:r>
      <w:r>
        <w:rPr>
          <w:color w:val="000000" w:themeColor="text1"/>
          <w:kern w:val="24"/>
          <w:lang w:val="en-US"/>
        </w:rPr>
        <w:t>. Following our assessment, we will action changes to ensure the collateral best</w:t>
      </w:r>
      <w:r w:rsidRPr="006039BF">
        <w:rPr>
          <w:color w:val="000000" w:themeColor="text1"/>
          <w:kern w:val="24"/>
          <w:lang w:val="en-US"/>
        </w:rPr>
        <w:t xml:space="preserve"> represents the needs of CO</w:t>
      </w:r>
      <w:r>
        <w:rPr>
          <w:color w:val="000000" w:themeColor="text1"/>
          <w:kern w:val="24"/>
          <w:lang w:val="en-US"/>
        </w:rPr>
        <w:t xml:space="preserve">. For example, working collaboratively with CO stakeholders </w:t>
      </w:r>
      <w:r w:rsidRPr="006039BF">
        <w:rPr>
          <w:color w:val="000000" w:themeColor="text1"/>
          <w:kern w:val="24"/>
          <w:lang w:val="en-US"/>
        </w:rPr>
        <w:t>we can identify areas where concessions need to be made</w:t>
      </w:r>
      <w:r>
        <w:rPr>
          <w:color w:val="000000" w:themeColor="text1"/>
          <w:kern w:val="24"/>
          <w:lang w:val="en-US"/>
        </w:rPr>
        <w:t xml:space="preserve"> in design.</w:t>
      </w:r>
    </w:p>
    <w:p w14:paraId="476DEBEB" w14:textId="77777777" w:rsidR="00C134F1" w:rsidRDefault="00C134F1">
      <w:pPr>
        <w:rPr>
          <w:rFonts w:ascii="Arial" w:eastAsia="Arial" w:hAnsi="Arial" w:cs="Arial"/>
          <w:sz w:val="24"/>
          <w:szCs w:val="24"/>
        </w:rPr>
      </w:pPr>
    </w:p>
    <w:p w14:paraId="4BD1B011" w14:textId="77777777" w:rsidR="00C134F1" w:rsidRDefault="00C134F1" w:rsidP="00C134F1">
      <w:pPr>
        <w:spacing w:after="0" w:line="240" w:lineRule="auto"/>
        <w:contextualSpacing/>
        <w:rPr>
          <w:b/>
          <w:bCs/>
          <w:color w:val="373435"/>
        </w:rPr>
      </w:pPr>
      <w:r>
        <w:rPr>
          <w:b/>
          <w:bCs/>
          <w:color w:val="373435"/>
        </w:rPr>
        <w:lastRenderedPageBreak/>
        <w:t>7.1 Social Value (SV)</w:t>
      </w:r>
    </w:p>
    <w:p w14:paraId="465C52B8" w14:textId="77777777" w:rsidR="00C134F1" w:rsidRDefault="00C134F1" w:rsidP="00C134F1">
      <w:pPr>
        <w:spacing w:after="0" w:line="240" w:lineRule="auto"/>
        <w:contextualSpacing/>
        <w:rPr>
          <w:b/>
          <w:bCs/>
          <w:color w:val="373435"/>
        </w:rPr>
      </w:pPr>
    </w:p>
    <w:p w14:paraId="5EDE2ED0" w14:textId="77777777" w:rsidR="00C134F1" w:rsidRDefault="00C134F1" w:rsidP="00C134F1">
      <w:pPr>
        <w:spacing w:after="0" w:line="240" w:lineRule="auto"/>
        <w:contextualSpacing/>
      </w:pPr>
      <w:r>
        <w:t xml:space="preserve">To create positive, lasting impacts in our communities, our robust Corporate Social Responsibility (CSR) Policy is fully aligned with the SV Act 2012. Providing accountability and transparency, we have appointed </w:t>
      </w:r>
      <w:proofErr w:type="spellStart"/>
      <w:r>
        <w:t>Thursten</w:t>
      </w:r>
      <w:proofErr w:type="spellEnd"/>
      <w:r>
        <w:t xml:space="preserve"> Clements, our Engagement Lead, as the SV champion for this contract. Building on our successful delivery of SV under the current contract since 2021, </w:t>
      </w:r>
      <w:proofErr w:type="spellStart"/>
      <w:r>
        <w:t>Thursten</w:t>
      </w:r>
      <w:proofErr w:type="spellEnd"/>
      <w:r>
        <w:t xml:space="preserve"> will work closely with you to define specific SV outcomes for this new opportunity. </w:t>
      </w:r>
    </w:p>
    <w:p w14:paraId="0CB6D6D4" w14:textId="77777777" w:rsidR="00C134F1" w:rsidRDefault="00C134F1" w:rsidP="00C134F1">
      <w:pPr>
        <w:spacing w:after="0" w:line="240" w:lineRule="auto"/>
        <w:contextualSpacing/>
      </w:pPr>
    </w:p>
    <w:p w14:paraId="5D5C40C1" w14:textId="77777777" w:rsidR="00C134F1" w:rsidRDefault="00C134F1" w:rsidP="00C134F1">
      <w:pPr>
        <w:spacing w:after="0" w:line="240" w:lineRule="auto"/>
        <w:contextualSpacing/>
      </w:pPr>
      <w:r>
        <w:rPr>
          <w:noProof/>
        </w:rPr>
        <mc:AlternateContent>
          <mc:Choice Requires="wps">
            <w:drawing>
              <wp:inline distT="0" distB="0" distL="0" distR="0" wp14:anchorId="385A9B9C" wp14:editId="07108312">
                <wp:extent cx="4717415" cy="2782570"/>
                <wp:effectExtent l="57150" t="38100" r="64135" b="46355"/>
                <wp:docPr id="29345720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17415" cy="2782570"/>
                        </a:xfrm>
                        <a:prstGeom prst="rect">
                          <a:avLst/>
                        </a:prstGeom>
                        <a:solidFill>
                          <a:schemeClr val="bg1">
                            <a:lumMod val="100000"/>
                            <a:lumOff val="0"/>
                          </a:schemeClr>
                        </a:solidFill>
                        <a:ln w="19050">
                          <a:solidFill>
                            <a:srgbClr val="65839B"/>
                          </a:solidFill>
                          <a:miter lim="800000"/>
                          <a:headEnd/>
                          <a:tailEnd/>
                        </a:ln>
                        <a:effectLst>
                          <a:outerShdw sx="102000" sy="102000" algn="ctr" rotWithShape="0">
                            <a:srgbClr val="000000">
                              <a:alpha val="39999"/>
                            </a:srgbClr>
                          </a:outerShdw>
                        </a:effectLst>
                      </wps:spPr>
                      <wps:txbx>
                        <w:txbxContent>
                          <w:p w14:paraId="6784D435" w14:textId="77777777" w:rsidR="00C134F1" w:rsidRDefault="00C134F1" w:rsidP="00C134F1">
                            <w:pPr>
                              <w:spacing w:line="240" w:lineRule="auto"/>
                              <w:contextualSpacing/>
                            </w:pPr>
                            <w:r>
                              <w:t>Demonstrating our success in previous initiatives, we have achieved the following measurable impacts:</w:t>
                            </w:r>
                          </w:p>
                          <w:p w14:paraId="6DCDE678" w14:textId="77777777" w:rsidR="00C134F1" w:rsidRDefault="00C134F1" w:rsidP="00C134F1">
                            <w:pPr>
                              <w:spacing w:line="240" w:lineRule="auto"/>
                              <w:contextualSpacing/>
                            </w:pPr>
                          </w:p>
                          <w:p w14:paraId="0F0F750B" w14:textId="77777777" w:rsidR="00C134F1" w:rsidRDefault="00C134F1" w:rsidP="00C134F1">
                            <w:pPr>
                              <w:pStyle w:val="ListParagraph"/>
                              <w:numPr>
                                <w:ilvl w:val="0"/>
                                <w:numId w:val="9"/>
                              </w:numPr>
                              <w:spacing w:after="0" w:line="240" w:lineRule="auto"/>
                            </w:pPr>
                            <w:r>
                              <w:rPr>
                                <w:b/>
                                <w:bCs/>
                              </w:rPr>
                              <w:t xml:space="preserve">Waste reduction: </w:t>
                            </w:r>
                            <w:r>
                              <w:t>Over the last 3 years, we have reduced waste sent to landfill by 20%. This was done by implementing a comprehensive waste management strategy that focused on recycling and the use of sustainable materials</w:t>
                            </w:r>
                          </w:p>
                          <w:p w14:paraId="5F09ECC1" w14:textId="77777777" w:rsidR="00C134F1" w:rsidRDefault="00C134F1" w:rsidP="00C134F1">
                            <w:pPr>
                              <w:pStyle w:val="ListParagraph"/>
                              <w:numPr>
                                <w:ilvl w:val="0"/>
                                <w:numId w:val="9"/>
                              </w:numPr>
                              <w:spacing w:after="0" w:line="240" w:lineRule="auto"/>
                            </w:pPr>
                            <w:r>
                              <w:rPr>
                                <w:b/>
                                <w:bCs/>
                              </w:rPr>
                              <w:t xml:space="preserve">Carbon emission savings: </w:t>
                            </w:r>
                            <w:r>
                              <w:t xml:space="preserve">Through our combined operations on Cabinet Office, DCMS and our business operations, we have lowered our carbon emissions by </w:t>
                            </w:r>
                            <w:r>
                              <w:rPr>
                                <w:b/>
                                <w:bCs/>
                              </w:rPr>
                              <w:t>12%</w:t>
                            </w:r>
                            <w:r>
                              <w:t xml:space="preserve"> across the project lifecycle through the integration of renewable or green energy and the optimisation of resource deployment</w:t>
                            </w:r>
                          </w:p>
                          <w:p w14:paraId="1ACC8613" w14:textId="77777777" w:rsidR="00C134F1" w:rsidRDefault="00C134F1" w:rsidP="00C134F1">
                            <w:pPr>
                              <w:pStyle w:val="ListParagraph"/>
                              <w:numPr>
                                <w:ilvl w:val="0"/>
                                <w:numId w:val="9"/>
                              </w:numPr>
                              <w:spacing w:after="0" w:line="240" w:lineRule="auto"/>
                            </w:pPr>
                            <w:r>
                              <w:rPr>
                                <w:b/>
                                <w:bCs/>
                              </w:rPr>
                              <w:t xml:space="preserve">Associate wellbeing: </w:t>
                            </w:r>
                            <w:r>
                              <w:t xml:space="preserve">As part of our current contract with </w:t>
                            </w:r>
                            <w:proofErr w:type="spellStart"/>
                            <w:r>
                              <w:t>MyCO</w:t>
                            </w:r>
                            <w:proofErr w:type="spellEnd"/>
                            <w:r>
                              <w:t xml:space="preserve"> we developed a fortnightly well-being check in called “Honesty Box”. We have operated these every 2 weeks for the duration of the contract to date.</w:t>
                            </w:r>
                          </w:p>
                          <w:p w14:paraId="33405833" w14:textId="77777777" w:rsidR="00C134F1" w:rsidRDefault="00C134F1" w:rsidP="00C134F1">
                            <w:pPr>
                              <w:spacing w:line="240" w:lineRule="auto"/>
                              <w:contextualSpacing/>
                              <w:rPr>
                                <w:color w:val="373435"/>
                              </w:rPr>
                            </w:pPr>
                          </w:p>
                          <w:p w14:paraId="46847970" w14:textId="77777777" w:rsidR="00C134F1" w:rsidRDefault="00C134F1" w:rsidP="00C134F1">
                            <w:pPr>
                              <w:spacing w:line="240" w:lineRule="auto"/>
                              <w:contextualSpacing/>
                              <w:rPr>
                                <w:color w:val="373435"/>
                              </w:rPr>
                            </w:pPr>
                          </w:p>
                          <w:p w14:paraId="6333A084" w14:textId="77777777" w:rsidR="00C134F1" w:rsidRDefault="00C134F1" w:rsidP="00C134F1"/>
                        </w:txbxContent>
                      </wps:txbx>
                      <wps:bodyPr rot="0" vert="horz" wrap="square" lIns="91440" tIns="45720" rIns="91440" bIns="45720" anchor="t" anchorCtr="0" upright="1">
                        <a:noAutofit/>
                      </wps:bodyPr>
                    </wps:wsp>
                  </a:graphicData>
                </a:graphic>
              </wp:inline>
            </w:drawing>
          </mc:Choice>
          <mc:Fallback>
            <w:pict>
              <v:shapetype w14:anchorId="385A9B9C" id="_x0000_t202" coordsize="21600,21600" o:spt="202" path="m,l,21600r21600,l21600,xe">
                <v:stroke joinstyle="miter"/>
                <v:path gradientshapeok="t" o:connecttype="rect"/>
              </v:shapetype>
              <v:shape id="Text Box 13" o:spid="_x0000_s1026" type="#_x0000_t202" style="width:371.45pt;height:21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" fillcolor="white [3212]" strokecolor="#65839b" strokeweight="1.5pt">
                <v:shadow on="t" type="perspective" color="black" opacity="26213f" offset="0,0" matrix="66847f,,,66847f"/>
                <v:textbox>
                  <w:txbxContent>
                    <w:p w14:paraId="6784D435" w14:textId="77777777" w:rsidR="00C134F1" w:rsidRDefault="00C134F1" w:rsidP="00C134F1">
                      <w:pPr>
                        <w:spacing w:line="240" w:lineRule="auto"/>
                        <w:contextualSpacing/>
                      </w:pPr>
                      <w:r>
                        <w:t>Demonstrating our success in previous initiatives, we have achieved the following measurable impacts:</w:t>
                      </w:r>
                    </w:p>
                    <w:p w14:paraId="6DCDE678" w14:textId="77777777" w:rsidR="00C134F1" w:rsidRDefault="00C134F1" w:rsidP="00C134F1">
                      <w:pPr>
                        <w:spacing w:line="240" w:lineRule="auto"/>
                        <w:contextualSpacing/>
                      </w:pPr>
                    </w:p>
                    <w:p w14:paraId="0F0F750B" w14:textId="77777777" w:rsidR="00C134F1" w:rsidRDefault="00C134F1" w:rsidP="00C134F1">
                      <w:pPr>
                        <w:pStyle w:val="ListParagraph"/>
                        <w:numPr>
                          <w:ilvl w:val="0"/>
                          <w:numId w:val="9"/>
                        </w:numPr>
                        <w:spacing w:after="0" w:line="240" w:lineRule="auto"/>
                      </w:pPr>
                      <w:r>
                        <w:rPr>
                          <w:b/>
                          <w:bCs/>
                        </w:rPr>
                        <w:t xml:space="preserve">Waste reduction: </w:t>
                      </w:r>
                      <w:r>
                        <w:t>Over the last 3 years, we have reduced waste sent to landfill by 20%. This was done by implementing a comprehensive waste management strategy that focused on recycling and the use of sustainable materials</w:t>
                      </w:r>
                    </w:p>
                    <w:p w14:paraId="5F09ECC1" w14:textId="77777777" w:rsidR="00C134F1" w:rsidRDefault="00C134F1" w:rsidP="00C134F1">
                      <w:pPr>
                        <w:pStyle w:val="ListParagraph"/>
                        <w:numPr>
                          <w:ilvl w:val="0"/>
                          <w:numId w:val="9"/>
                        </w:numPr>
                        <w:spacing w:after="0" w:line="240" w:lineRule="auto"/>
                      </w:pPr>
                      <w:r>
                        <w:rPr>
                          <w:b/>
                          <w:bCs/>
                        </w:rPr>
                        <w:t xml:space="preserve">Carbon emission savings: </w:t>
                      </w:r>
                      <w:r>
                        <w:t xml:space="preserve">Through our combined operations on Cabinet Office, DCMS and our business operations, we have lowered our carbon emissions by </w:t>
                      </w:r>
                      <w:r>
                        <w:rPr>
                          <w:b/>
                          <w:bCs/>
                        </w:rPr>
                        <w:t>12%</w:t>
                      </w:r>
                      <w:r>
                        <w:t xml:space="preserve"> across the project lifecycle through the integration of renewable or green energy and the optimisation of resource deployment</w:t>
                      </w:r>
                    </w:p>
                    <w:p w14:paraId="1ACC8613" w14:textId="77777777" w:rsidR="00C134F1" w:rsidRDefault="00C134F1" w:rsidP="00C134F1">
                      <w:pPr>
                        <w:pStyle w:val="ListParagraph"/>
                        <w:numPr>
                          <w:ilvl w:val="0"/>
                          <w:numId w:val="9"/>
                        </w:numPr>
                        <w:spacing w:after="0" w:line="240" w:lineRule="auto"/>
                      </w:pPr>
                      <w:r>
                        <w:rPr>
                          <w:b/>
                          <w:bCs/>
                        </w:rPr>
                        <w:t xml:space="preserve">Associate wellbeing: </w:t>
                      </w:r>
                      <w:r>
                        <w:t xml:space="preserve">As part of our current contract with </w:t>
                      </w:r>
                      <w:proofErr w:type="spellStart"/>
                      <w:r>
                        <w:t>MyCO</w:t>
                      </w:r>
                      <w:proofErr w:type="spellEnd"/>
                      <w:r>
                        <w:t xml:space="preserve"> we developed a fortnightly well-being check in called “Honesty Box”. We have operated these every 2 weeks for the duration of the contract to date.</w:t>
                      </w:r>
                    </w:p>
                    <w:p w14:paraId="33405833" w14:textId="77777777" w:rsidR="00C134F1" w:rsidRDefault="00C134F1" w:rsidP="00C134F1">
                      <w:pPr>
                        <w:spacing w:line="240" w:lineRule="auto"/>
                        <w:contextualSpacing/>
                        <w:rPr>
                          <w:color w:val="373435"/>
                        </w:rPr>
                      </w:pPr>
                    </w:p>
                    <w:p w14:paraId="46847970" w14:textId="77777777" w:rsidR="00C134F1" w:rsidRDefault="00C134F1" w:rsidP="00C134F1">
                      <w:pPr>
                        <w:spacing w:line="240" w:lineRule="auto"/>
                        <w:contextualSpacing/>
                        <w:rPr>
                          <w:color w:val="373435"/>
                        </w:rPr>
                      </w:pPr>
                    </w:p>
                    <w:p w14:paraId="6333A084" w14:textId="77777777" w:rsidR="00C134F1" w:rsidRDefault="00C134F1" w:rsidP="00C134F1"/>
                  </w:txbxContent>
                </v:textbox>
                <w10:anchorlock/>
              </v:shape>
            </w:pict>
          </mc:Fallback>
        </mc:AlternateContent>
      </w:r>
    </w:p>
    <w:p w14:paraId="372D1FBA" w14:textId="77777777" w:rsidR="00C134F1" w:rsidRDefault="00C134F1" w:rsidP="00C134F1">
      <w:pPr>
        <w:spacing w:after="0" w:line="240" w:lineRule="auto"/>
        <w:contextualSpacing/>
        <w:rPr>
          <w:color w:val="373435"/>
        </w:rPr>
      </w:pPr>
      <w:r>
        <w:t xml:space="preserve">Our strategy focuses on reducing waste, improving energy efficiency and promoting sustainable practices throughout the contract lifecycle. To monitor progress and align with your objectives, we will collaboratively develop Key Performance Indicators (KPIs) at the outset of the project. As the incumbent provider to maintain consistency and continuity in measurement, we will also review any existing SV KPIs. </w:t>
      </w:r>
      <w:proofErr w:type="spellStart"/>
      <w:r>
        <w:t>Thursten</w:t>
      </w:r>
      <w:proofErr w:type="spellEnd"/>
      <w:r>
        <w:t xml:space="preserve"> will track KPIs and report through monthly and biannual review meetings. </w:t>
      </w:r>
    </w:p>
    <w:p w14:paraId="592706D3" w14:textId="77777777" w:rsidR="00C134F1" w:rsidRDefault="00C134F1" w:rsidP="00C134F1">
      <w:pPr>
        <w:spacing w:after="0" w:line="240" w:lineRule="auto"/>
        <w:contextualSpacing/>
      </w:pPr>
    </w:p>
    <w:p w14:paraId="493DA7D7" w14:textId="77777777" w:rsidR="00C134F1" w:rsidRDefault="00C134F1" w:rsidP="00C134F1">
      <w:pPr>
        <w:spacing w:after="0" w:line="240" w:lineRule="auto"/>
        <w:contextualSpacing/>
      </w:pPr>
      <w:r>
        <w:t xml:space="preserve">For effective delivery, </w:t>
      </w:r>
      <w:proofErr w:type="spellStart"/>
      <w:r>
        <w:t>Thursten</w:t>
      </w:r>
      <w:proofErr w:type="spellEnd"/>
      <w:r>
        <w:t xml:space="preserve"> will lead the implementation of a stakeholder Management Plan (SMP), outlining:</w:t>
      </w:r>
    </w:p>
    <w:p w14:paraId="5D5CBF1E" w14:textId="77777777" w:rsidR="00C134F1" w:rsidRDefault="00C134F1" w:rsidP="00C134F1">
      <w:pPr>
        <w:pStyle w:val="ListParagraph"/>
        <w:numPr>
          <w:ilvl w:val="0"/>
          <w:numId w:val="10"/>
        </w:numPr>
        <w:spacing w:after="0" w:line="240" w:lineRule="auto"/>
      </w:pPr>
      <w:r>
        <w:t>Communication strategies</w:t>
      </w:r>
    </w:p>
    <w:p w14:paraId="4A1CBDD6" w14:textId="77777777" w:rsidR="00C134F1" w:rsidRDefault="00C134F1" w:rsidP="00C134F1">
      <w:pPr>
        <w:pStyle w:val="ListParagraph"/>
        <w:numPr>
          <w:ilvl w:val="0"/>
          <w:numId w:val="10"/>
        </w:numPr>
        <w:spacing w:after="0" w:line="240" w:lineRule="auto"/>
      </w:pPr>
      <w:r>
        <w:t>Timelines</w:t>
      </w:r>
    </w:p>
    <w:p w14:paraId="4BAB8FB6" w14:textId="77777777" w:rsidR="00C134F1" w:rsidRDefault="00C134F1" w:rsidP="00C134F1">
      <w:pPr>
        <w:pStyle w:val="ListParagraph"/>
        <w:numPr>
          <w:ilvl w:val="0"/>
          <w:numId w:val="10"/>
        </w:numPr>
        <w:spacing w:after="0" w:line="240" w:lineRule="auto"/>
      </w:pPr>
      <w:r>
        <w:t xml:space="preserve">Key points of contact </w:t>
      </w:r>
    </w:p>
    <w:p w14:paraId="0FB51236" w14:textId="77777777" w:rsidR="00C134F1" w:rsidRDefault="00C134F1" w:rsidP="00C134F1">
      <w:pPr>
        <w:spacing w:after="0" w:line="240" w:lineRule="auto"/>
        <w:contextualSpacing/>
      </w:pPr>
    </w:p>
    <w:p w14:paraId="308853F8" w14:textId="77777777" w:rsidR="00C134F1" w:rsidRDefault="00C134F1" w:rsidP="00C134F1">
      <w:pPr>
        <w:spacing w:after="0" w:line="240" w:lineRule="auto"/>
        <w:contextualSpacing/>
      </w:pPr>
      <w:r>
        <w:t xml:space="preserve">Working transparently, </w:t>
      </w:r>
      <w:proofErr w:type="spellStart"/>
      <w:r>
        <w:t>Thursten</w:t>
      </w:r>
      <w:proofErr w:type="spellEnd"/>
      <w:r>
        <w:t xml:space="preserve"> will provide regular updates via email and ensure stakeholders receive clear, detailed reporting during scheduled review meetings. To meet our sustainability goals, </w:t>
      </w:r>
      <w:proofErr w:type="spellStart"/>
      <w:r>
        <w:t>Thursten</w:t>
      </w:r>
      <w:proofErr w:type="spellEnd"/>
      <w:r>
        <w:t xml:space="preserve"> will use tools like Power BI and Microsoft 365 for real-time tracking and reporting of environmental KPIs. These tools will provide transparent data on energy use, waste reduction, and overall environmental performance.</w:t>
      </w:r>
    </w:p>
    <w:p w14:paraId="790A2D54" w14:textId="77777777" w:rsidR="00C134F1" w:rsidRDefault="00C134F1" w:rsidP="00C134F1">
      <w:pPr>
        <w:spacing w:after="0" w:line="240" w:lineRule="auto"/>
        <w:contextualSpacing/>
      </w:pPr>
    </w:p>
    <w:p w14:paraId="1679E05C" w14:textId="77777777" w:rsidR="00C134F1" w:rsidRDefault="00C134F1" w:rsidP="00C134F1">
      <w:pPr>
        <w:spacing w:after="0" w:line="240" w:lineRule="auto"/>
        <w:contextualSpacing/>
      </w:pPr>
      <w:r>
        <w:t>Meeting your requirements, we have selected commitments which we are confident in delivering effectively. Due to our status as a Small to Medium Enterprise (SME), we have chosen goals which push us to deliver more, while remaining achievable in relation to the size of our business.</w:t>
      </w:r>
    </w:p>
    <w:p w14:paraId="5CA0F22D" w14:textId="77777777" w:rsidR="00C134F1" w:rsidRDefault="00C134F1" w:rsidP="00C134F1">
      <w:pPr>
        <w:spacing w:after="0" w:line="240" w:lineRule="auto"/>
        <w:contextualSpacing/>
        <w:rPr>
          <w:b/>
          <w:bCs/>
          <w:color w:val="65839B"/>
        </w:rPr>
      </w:pPr>
    </w:p>
    <w:p w14:paraId="25779080" w14:textId="77777777" w:rsidR="00C134F1" w:rsidRDefault="00C134F1" w:rsidP="00C134F1">
      <w:pPr>
        <w:spacing w:after="0" w:line="240" w:lineRule="auto"/>
        <w:contextualSpacing/>
        <w:rPr>
          <w:b/>
          <w:bCs/>
          <w:color w:val="65839B"/>
        </w:rPr>
      </w:pPr>
      <w:r>
        <w:rPr>
          <w:b/>
          <w:bCs/>
          <w:color w:val="65839B"/>
        </w:rPr>
        <w:lastRenderedPageBreak/>
        <w:t xml:space="preserve">Sustainability and environmental impact: </w:t>
      </w:r>
      <w:r>
        <w:t xml:space="preserve">To minimise the environmental impact of the project, we have developed a comprehensive approach to sustainability, which includes waste reduction, energy efficiency, and carbon footprint management. Key actions include: </w:t>
      </w:r>
    </w:p>
    <w:p w14:paraId="76EF4468" w14:textId="77777777" w:rsidR="00C134F1" w:rsidRPr="00ED7C75" w:rsidRDefault="00C134F1" w:rsidP="00C134F1">
      <w:pPr>
        <w:pStyle w:val="ListParagraph"/>
        <w:numPr>
          <w:ilvl w:val="0"/>
          <w:numId w:val="11"/>
        </w:numPr>
        <w:spacing w:after="0" w:line="240" w:lineRule="auto"/>
      </w:pPr>
      <w:r w:rsidRPr="00ED7C75">
        <w:rPr>
          <w:i/>
          <w:iCs/>
          <w:color w:val="65839B"/>
        </w:rPr>
        <w:t xml:space="preserve">Low impact transportation: </w:t>
      </w:r>
      <w:r>
        <w:t>For more sustainable company vehicles, we began actively exploring the benefits of electric vehicles in 2020 to phase into our current fleet as our vehicles reach end of life</w:t>
      </w:r>
    </w:p>
    <w:p w14:paraId="542035AD" w14:textId="77777777" w:rsidR="00C134F1" w:rsidRDefault="00C134F1" w:rsidP="00C134F1">
      <w:pPr>
        <w:pStyle w:val="ListParagraph"/>
        <w:numPr>
          <w:ilvl w:val="0"/>
          <w:numId w:val="11"/>
        </w:numPr>
        <w:spacing w:after="0" w:line="240" w:lineRule="auto"/>
      </w:pPr>
      <w:r>
        <w:rPr>
          <w:i/>
          <w:iCs/>
          <w:color w:val="65839B"/>
        </w:rPr>
        <w:t>Sustainable operations:</w:t>
      </w:r>
      <w:r>
        <w:rPr>
          <w:b/>
          <w:bCs/>
          <w:color w:val="65839B"/>
        </w:rPr>
        <w:t xml:space="preserve"> </w:t>
      </w:r>
      <w:r>
        <w:t xml:space="preserve">Reducing the need for paper-based systems, improving efficiency, and lowering energy consumption, we operate </w:t>
      </w:r>
      <w:r>
        <w:rPr>
          <w:b/>
          <w:bCs/>
        </w:rPr>
        <w:t>90%</w:t>
      </w:r>
      <w:r>
        <w:t xml:space="preserve"> of our business processes on cloud-based solutions including Microsoft 365, </w:t>
      </w:r>
      <w:proofErr w:type="spellStart"/>
      <w:r>
        <w:t>FreeAgent</w:t>
      </w:r>
      <w:proofErr w:type="spellEnd"/>
      <w:r>
        <w:t xml:space="preserve"> and Timesheet Portal. In line with our commitment to sustainability, we also embrace a circular economy approach by maintaining the lifecycle of equipment through regular maintenance and prioritising repairs over replacements, minimising waste and extending the life of our resources</w:t>
      </w:r>
    </w:p>
    <w:p w14:paraId="72B81D43" w14:textId="77777777" w:rsidR="00C134F1" w:rsidRDefault="00C134F1" w:rsidP="00C134F1">
      <w:pPr>
        <w:pStyle w:val="ListParagraph"/>
        <w:numPr>
          <w:ilvl w:val="0"/>
          <w:numId w:val="11"/>
        </w:numPr>
        <w:spacing w:after="0" w:line="240" w:lineRule="auto"/>
      </w:pPr>
      <w:r>
        <w:rPr>
          <w:i/>
          <w:iCs/>
          <w:color w:val="65839B"/>
        </w:rPr>
        <w:t>Waste reduction and res</w:t>
      </w:r>
      <w:r w:rsidRPr="00ED7C75">
        <w:rPr>
          <w:i/>
          <w:iCs/>
          <w:color w:val="65839B"/>
        </w:rPr>
        <w:t>ourc</w:t>
      </w:r>
      <w:r>
        <w:rPr>
          <w:i/>
          <w:iCs/>
          <w:color w:val="65839B"/>
        </w:rPr>
        <w:t>e efficiency:</w:t>
      </w:r>
      <w:r>
        <w:rPr>
          <w:color w:val="65839B"/>
        </w:rPr>
        <w:t xml:space="preserve"> </w:t>
      </w:r>
      <w:r>
        <w:t xml:space="preserve">Over the life of the contract, we will </w:t>
      </w:r>
      <w:r>
        <w:rPr>
          <w:b/>
          <w:bCs/>
        </w:rPr>
        <w:t>minimise waste to landfill by 25%</w:t>
      </w:r>
      <w:r>
        <w:t xml:space="preserve"> and ensure recyclable materials are used in the first instance across our operations. We will do this by prioritising sustainable sourcing and ensuring suppliers meet environmentally responsible standards such as ISO 14001 accreditation or Environmental Social Governance (ESG) criteria. Equipment disposal will also comply with WEEE regulations to ensure proper recycling of electronic waste</w:t>
      </w:r>
    </w:p>
    <w:p w14:paraId="1C47975E" w14:textId="77777777" w:rsidR="00C134F1" w:rsidRDefault="00C134F1" w:rsidP="00C134F1">
      <w:pPr>
        <w:pStyle w:val="ListParagraph"/>
        <w:numPr>
          <w:ilvl w:val="0"/>
          <w:numId w:val="11"/>
        </w:numPr>
        <w:spacing w:after="0" w:line="240" w:lineRule="auto"/>
      </w:pPr>
      <w:r>
        <w:rPr>
          <w:i/>
          <w:iCs/>
          <w:color w:val="65839B"/>
        </w:rPr>
        <w:t>Sustainable commuting:</w:t>
      </w:r>
      <w:r>
        <w:rPr>
          <w:color w:val="65839B"/>
        </w:rPr>
        <w:t xml:space="preserve"> </w:t>
      </w:r>
      <w:r>
        <w:t xml:space="preserve">To reduce carbon emissions, we have environmentally friendly commuting initiatives with encouragements for our Associates to run, bike or walk to work whenever possible. To facilitate this, we have shower and changing facilities with lockers at all work locations. Running is currently the most prevalent commuting method amongst our Associate base, and as added value, we have some of our Associates undertaking the London Marathon this year to raise funds for the charities of their choice. </w:t>
      </w:r>
    </w:p>
    <w:p w14:paraId="0186A6BA" w14:textId="77777777" w:rsidR="00C134F1" w:rsidRDefault="00C134F1" w:rsidP="00C134F1">
      <w:pPr>
        <w:spacing w:after="0" w:line="240" w:lineRule="auto"/>
        <w:contextualSpacing/>
      </w:pPr>
    </w:p>
    <w:p w14:paraId="25B6DC2D" w14:textId="77777777" w:rsidR="00C134F1" w:rsidRDefault="00C134F1" w:rsidP="00C134F1">
      <w:pPr>
        <w:spacing w:after="0" w:line="240" w:lineRule="auto"/>
        <w:contextualSpacing/>
        <w:rPr>
          <w:b/>
          <w:bCs/>
          <w:color w:val="65839B"/>
        </w:rPr>
      </w:pPr>
      <w:r>
        <w:rPr>
          <w:b/>
          <w:bCs/>
          <w:color w:val="65839B"/>
        </w:rPr>
        <w:t xml:space="preserve">Tackling regional workforce inequality: </w:t>
      </w:r>
      <w:r>
        <w:t>Meeting your requirements, we will focus on initiatives that promote inclusive recruitment, skills development, and local employment opportunities, particularly in deprived areas such as Gosport and Portsmouth. Our approach includes:</w:t>
      </w:r>
    </w:p>
    <w:p w14:paraId="73298370" w14:textId="77777777" w:rsidR="00C134F1" w:rsidRDefault="00C134F1" w:rsidP="00C134F1">
      <w:pPr>
        <w:pStyle w:val="ListParagraph"/>
        <w:numPr>
          <w:ilvl w:val="0"/>
          <w:numId w:val="12"/>
        </w:numPr>
        <w:spacing w:after="0" w:line="240" w:lineRule="auto"/>
      </w:pPr>
      <w:r>
        <w:rPr>
          <w:i/>
          <w:iCs/>
          <w:color w:val="65839B"/>
        </w:rPr>
        <w:t>Inclusive recruitment practices</w:t>
      </w:r>
      <w:r>
        <w:rPr>
          <w:b/>
          <w:bCs/>
        </w:rPr>
        <w:t xml:space="preserve">: </w:t>
      </w:r>
      <w:r>
        <w:t xml:space="preserve">We are committed to increasing the diversity of our workforce by </w:t>
      </w:r>
      <w:r>
        <w:rPr>
          <w:b/>
          <w:bCs/>
        </w:rPr>
        <w:t>10%</w:t>
      </w:r>
      <w:r>
        <w:t xml:space="preserve"> in the first year. To achieve this, we will employ targeted outreach strategies through:</w:t>
      </w:r>
    </w:p>
    <w:p w14:paraId="1AA443E8" w14:textId="77777777" w:rsidR="00C134F1" w:rsidRDefault="00C134F1" w:rsidP="00C134F1">
      <w:pPr>
        <w:pStyle w:val="ListParagraph"/>
        <w:numPr>
          <w:ilvl w:val="1"/>
          <w:numId w:val="12"/>
        </w:numPr>
        <w:spacing w:after="0" w:line="240" w:lineRule="auto"/>
      </w:pPr>
      <w:r>
        <w:t>Social media</w:t>
      </w:r>
    </w:p>
    <w:p w14:paraId="2ACDDFD8" w14:textId="77777777" w:rsidR="00C134F1" w:rsidRDefault="00C134F1" w:rsidP="00C134F1">
      <w:pPr>
        <w:pStyle w:val="ListParagraph"/>
        <w:numPr>
          <w:ilvl w:val="1"/>
          <w:numId w:val="12"/>
        </w:numPr>
        <w:spacing w:after="0" w:line="240" w:lineRule="auto"/>
      </w:pPr>
      <w:r>
        <w:t xml:space="preserve">Platforms like </w:t>
      </w:r>
      <w:proofErr w:type="spellStart"/>
      <w:r>
        <w:t>Linkedin</w:t>
      </w:r>
      <w:proofErr w:type="spellEnd"/>
      <w:r>
        <w:t xml:space="preserve"> or Indeed</w:t>
      </w:r>
    </w:p>
    <w:p w14:paraId="37111CAA" w14:textId="77777777" w:rsidR="00C134F1" w:rsidRDefault="00C134F1" w:rsidP="00C134F1">
      <w:pPr>
        <w:pStyle w:val="ListParagraph"/>
        <w:numPr>
          <w:ilvl w:val="1"/>
          <w:numId w:val="12"/>
        </w:numPr>
        <w:spacing w:after="0" w:line="240" w:lineRule="auto"/>
      </w:pPr>
      <w:r>
        <w:t xml:space="preserve">Refined job descriptions that are gender-neutral and inclusive, ensuring job advertisements meet specific online accessibility guidelines, such as providing screen reader compatibility </w:t>
      </w:r>
    </w:p>
    <w:p w14:paraId="26856C44" w14:textId="77777777" w:rsidR="00C134F1" w:rsidRDefault="00C134F1" w:rsidP="00C134F1">
      <w:pPr>
        <w:pStyle w:val="ListParagraph"/>
        <w:numPr>
          <w:ilvl w:val="1"/>
          <w:numId w:val="12"/>
        </w:numPr>
        <w:spacing w:after="0" w:line="240" w:lineRule="auto"/>
      </w:pPr>
      <w:r>
        <w:t>Actively engaging with diversity events such as career fairs, networking events and workshops reflective and aligned to the Civil Service Diversity and Inclusion Strategy 2022-2025</w:t>
      </w:r>
    </w:p>
    <w:p w14:paraId="6797439E" w14:textId="77777777" w:rsidR="00C134F1" w:rsidRDefault="00C134F1" w:rsidP="00C134F1">
      <w:pPr>
        <w:spacing w:after="0" w:line="240" w:lineRule="auto"/>
        <w:contextualSpacing/>
      </w:pPr>
      <w:r>
        <w:rPr>
          <w:noProof/>
        </w:rPr>
        <mc:AlternateContent>
          <mc:Choice Requires="wps">
            <w:drawing>
              <wp:inline distT="0" distB="0" distL="0" distR="0" wp14:anchorId="1F810EDA" wp14:editId="35237559">
                <wp:extent cx="4664075" cy="411480"/>
                <wp:effectExtent l="57150" t="19050" r="60325" b="17145"/>
                <wp:docPr id="92675472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4075" cy="411480"/>
                        </a:xfrm>
                        <a:prstGeom prst="rect">
                          <a:avLst/>
                        </a:prstGeom>
                        <a:solidFill>
                          <a:schemeClr val="bg1">
                            <a:lumMod val="100000"/>
                            <a:lumOff val="0"/>
                          </a:schemeClr>
                        </a:solidFill>
                        <a:ln w="19050">
                          <a:solidFill>
                            <a:srgbClr val="65839B"/>
                          </a:solidFill>
                          <a:miter lim="800000"/>
                          <a:headEnd/>
                          <a:tailEnd/>
                        </a:ln>
                        <a:effectLst>
                          <a:outerShdw sx="102000" sy="102000" algn="ctr" rotWithShape="0">
                            <a:srgbClr val="000000">
                              <a:alpha val="39999"/>
                            </a:srgbClr>
                          </a:outerShdw>
                        </a:effectLst>
                      </wps:spPr>
                      <wps:txbx>
                        <w:txbxContent>
                          <w:p w14:paraId="31EFD3C0" w14:textId="77777777" w:rsidR="00C134F1" w:rsidRDefault="00C134F1" w:rsidP="00C134F1">
                            <w:pPr>
                              <w:spacing w:line="240" w:lineRule="auto"/>
                              <w:contextualSpacing/>
                            </w:pPr>
                            <w:r>
                              <w:t>Evidencing our current diversity, our associate pool includes:</w:t>
                            </w:r>
                          </w:p>
                          <w:p w14:paraId="589B4191" w14:textId="77777777" w:rsidR="00C134F1" w:rsidRDefault="00C134F1" w:rsidP="00C134F1">
                            <w:pPr>
                              <w:spacing w:line="240" w:lineRule="auto"/>
                              <w:contextualSpacing/>
                            </w:pPr>
                            <w:r>
                              <w:t xml:space="preserve">Asian or Asian British: </w:t>
                            </w:r>
                            <w:r>
                              <w:rPr>
                                <w:b/>
                                <w:bCs/>
                              </w:rPr>
                              <w:t>30%</w:t>
                            </w:r>
                            <w:r>
                              <w:t xml:space="preserve"> Mixed or multiple ethnicity: </w:t>
                            </w:r>
                            <w:r>
                              <w:rPr>
                                <w:b/>
                                <w:bCs/>
                              </w:rPr>
                              <w:t>7%</w:t>
                            </w:r>
                            <w:r>
                              <w:t xml:space="preserve"> White: </w:t>
                            </w:r>
                            <w:r>
                              <w:rPr>
                                <w:b/>
                                <w:bCs/>
                              </w:rPr>
                              <w:t>61%</w:t>
                            </w:r>
                          </w:p>
                          <w:p w14:paraId="572F4931" w14:textId="77777777" w:rsidR="00C134F1" w:rsidRDefault="00C134F1" w:rsidP="00C134F1">
                            <w:pPr>
                              <w:spacing w:line="240" w:lineRule="auto"/>
                              <w:contextualSpacing/>
                              <w:rPr>
                                <w:color w:val="373435"/>
                              </w:rPr>
                            </w:pPr>
                          </w:p>
                          <w:p w14:paraId="4C17BDC2" w14:textId="77777777" w:rsidR="00C134F1" w:rsidRDefault="00C134F1" w:rsidP="00C134F1">
                            <w:pPr>
                              <w:spacing w:line="240" w:lineRule="auto"/>
                              <w:contextualSpacing/>
                              <w:rPr>
                                <w:color w:val="373435"/>
                              </w:rPr>
                            </w:pPr>
                          </w:p>
                          <w:p w14:paraId="45D796F7" w14:textId="77777777" w:rsidR="00C134F1" w:rsidRDefault="00C134F1" w:rsidP="00C134F1"/>
                        </w:txbxContent>
                      </wps:txbx>
                      <wps:bodyPr rot="0" vert="horz" wrap="square" lIns="91440" tIns="45720" rIns="91440" bIns="45720" anchor="t" anchorCtr="0" upright="1">
                        <a:noAutofit/>
                      </wps:bodyPr>
                    </wps:wsp>
                  </a:graphicData>
                </a:graphic>
              </wp:inline>
            </w:drawing>
          </mc:Choice>
          <mc:Fallback>
            <w:pict>
              <v:shape w14:anchorId="1F810EDA" id="Text Box 12" o:spid="_x0000_s1027" type="#_x0000_t202" style="width:367.25pt;height:3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" fillcolor="white [3212]" strokecolor="#65839b" strokeweight="1.5pt">
                <v:shadow on="t" type="perspective" color="black" opacity="26213f" offset="0,0" matrix="66847f,,,66847f"/>
                <v:textbox>
                  <w:txbxContent>
                    <w:p w14:paraId="31EFD3C0" w14:textId="77777777" w:rsidR="00C134F1" w:rsidRDefault="00C134F1" w:rsidP="00C134F1">
                      <w:pPr>
                        <w:spacing w:line="240" w:lineRule="auto"/>
                        <w:contextualSpacing/>
                      </w:pPr>
                      <w:r>
                        <w:t>Evidencing our current diversity, our associate pool includes:</w:t>
                      </w:r>
                    </w:p>
                    <w:p w14:paraId="589B4191" w14:textId="77777777" w:rsidR="00C134F1" w:rsidRDefault="00C134F1" w:rsidP="00C134F1">
                      <w:pPr>
                        <w:spacing w:line="240" w:lineRule="auto"/>
                        <w:contextualSpacing/>
                      </w:pPr>
                      <w:r>
                        <w:t xml:space="preserve">Asian or Asian British: </w:t>
                      </w:r>
                      <w:r>
                        <w:rPr>
                          <w:b/>
                          <w:bCs/>
                        </w:rPr>
                        <w:t>30%</w:t>
                      </w:r>
                      <w:r>
                        <w:t xml:space="preserve"> Mixed or multiple ethnicity: </w:t>
                      </w:r>
                      <w:r>
                        <w:rPr>
                          <w:b/>
                          <w:bCs/>
                        </w:rPr>
                        <w:t>7%</w:t>
                      </w:r>
                      <w:r>
                        <w:t xml:space="preserve"> White: </w:t>
                      </w:r>
                      <w:r>
                        <w:rPr>
                          <w:b/>
                          <w:bCs/>
                        </w:rPr>
                        <w:t>61%</w:t>
                      </w:r>
                    </w:p>
                    <w:p w14:paraId="572F4931" w14:textId="77777777" w:rsidR="00C134F1" w:rsidRDefault="00C134F1" w:rsidP="00C134F1">
                      <w:pPr>
                        <w:spacing w:line="240" w:lineRule="auto"/>
                        <w:contextualSpacing/>
                        <w:rPr>
                          <w:color w:val="373435"/>
                        </w:rPr>
                      </w:pPr>
                    </w:p>
                    <w:p w14:paraId="4C17BDC2" w14:textId="77777777" w:rsidR="00C134F1" w:rsidRDefault="00C134F1" w:rsidP="00C134F1">
                      <w:pPr>
                        <w:spacing w:line="240" w:lineRule="auto"/>
                        <w:contextualSpacing/>
                        <w:rPr>
                          <w:color w:val="373435"/>
                        </w:rPr>
                      </w:pPr>
                    </w:p>
                    <w:p w14:paraId="45D796F7" w14:textId="77777777" w:rsidR="00C134F1" w:rsidRDefault="00C134F1" w:rsidP="00C134F1"/>
                  </w:txbxContent>
                </v:textbox>
                <w10:anchorlock/>
              </v:shape>
            </w:pict>
          </mc:Fallback>
        </mc:AlternateContent>
      </w:r>
    </w:p>
    <w:p w14:paraId="3109F936" w14:textId="77777777" w:rsidR="00C134F1" w:rsidRDefault="00C134F1" w:rsidP="00C134F1">
      <w:pPr>
        <w:pStyle w:val="ListParagraph"/>
        <w:numPr>
          <w:ilvl w:val="0"/>
          <w:numId w:val="12"/>
        </w:numPr>
        <w:spacing w:after="0" w:line="240" w:lineRule="auto"/>
      </w:pPr>
      <w:r>
        <w:rPr>
          <w:i/>
          <w:iCs/>
          <w:color w:val="65839B"/>
        </w:rPr>
        <w:t>Work placement and skills development:</w:t>
      </w:r>
      <w:r>
        <w:rPr>
          <w:b/>
          <w:bCs/>
          <w:color w:val="65839B"/>
        </w:rPr>
        <w:t xml:space="preserve"> </w:t>
      </w:r>
      <w:r>
        <w:t xml:space="preserve">To support students and long-term unemployed in transitioning into work, we will offer </w:t>
      </w:r>
      <w:r>
        <w:rPr>
          <w:b/>
          <w:bCs/>
        </w:rPr>
        <w:t>3 1-week work placements</w:t>
      </w:r>
      <w:r>
        <w:t xml:space="preserve"> throughout the duration of the project. Focusing on developing practical skills, such as IT support, consulting approaches and other transferable skills, we will arrange placements with local schools like Peter </w:t>
      </w:r>
      <w:proofErr w:type="spellStart"/>
      <w:r>
        <w:t>Symmonds</w:t>
      </w:r>
      <w:proofErr w:type="spellEnd"/>
      <w:r>
        <w:t xml:space="preserve"> College or Barton </w:t>
      </w:r>
      <w:proofErr w:type="spellStart"/>
      <w:r>
        <w:t>Peveril</w:t>
      </w:r>
      <w:proofErr w:type="spellEnd"/>
      <w:r>
        <w:t xml:space="preserve"> College. Providing accessibility for all participants, we will provide flexible placements in terms of hours</w:t>
      </w:r>
    </w:p>
    <w:p w14:paraId="66AA6D46" w14:textId="77777777" w:rsidR="00C134F1" w:rsidRDefault="00C134F1" w:rsidP="00C134F1">
      <w:pPr>
        <w:pStyle w:val="ListParagraph"/>
        <w:numPr>
          <w:ilvl w:val="0"/>
          <w:numId w:val="12"/>
        </w:numPr>
        <w:spacing w:after="0" w:line="240" w:lineRule="auto"/>
      </w:pPr>
      <w:r>
        <w:rPr>
          <w:i/>
          <w:iCs/>
          <w:color w:val="65839B"/>
        </w:rPr>
        <w:t>Sector-specific training and career development:</w:t>
      </w:r>
      <w:r>
        <w:rPr>
          <w:b/>
          <w:bCs/>
          <w:color w:val="65839B"/>
        </w:rPr>
        <w:t xml:space="preserve"> </w:t>
      </w:r>
      <w:r>
        <w:t xml:space="preserve">Building regional skills to meet sector needs, we will provide </w:t>
      </w:r>
      <w:r>
        <w:rPr>
          <w:b/>
          <w:bCs/>
        </w:rPr>
        <w:t>64 hours of sector-related</w:t>
      </w:r>
      <w:r>
        <w:t xml:space="preserve"> </w:t>
      </w:r>
      <w:r>
        <w:rPr>
          <w:b/>
          <w:bCs/>
        </w:rPr>
        <w:t>training</w:t>
      </w:r>
      <w:r>
        <w:t xml:space="preserve"> throughout the contract. For flexibility and accessibility, we will offer training in a blend of face-to-face and online </w:t>
      </w:r>
      <w:r>
        <w:lastRenderedPageBreak/>
        <w:t>formats. Workshops will cover essential skills such as project planning, data analytics, and ERP systems. To provide participants with hands-on experience and an understanding of real-world skill applications, we will offer mock project exercises and career talks.</w:t>
      </w:r>
    </w:p>
    <w:p w14:paraId="332EFC68" w14:textId="77777777" w:rsidR="00C134F1" w:rsidRDefault="00C134F1" w:rsidP="00C134F1">
      <w:pPr>
        <w:spacing w:after="0" w:line="240" w:lineRule="auto"/>
        <w:contextualSpacing/>
      </w:pPr>
    </w:p>
    <w:p w14:paraId="2C9603CA" w14:textId="77777777" w:rsidR="00C134F1" w:rsidRDefault="00C134F1" w:rsidP="00C134F1">
      <w:pPr>
        <w:spacing w:after="0" w:line="240" w:lineRule="auto"/>
        <w:contextualSpacing/>
        <w:rPr>
          <w:b/>
          <w:bCs/>
          <w:color w:val="65839B"/>
        </w:rPr>
      </w:pPr>
      <w:r>
        <w:rPr>
          <w:b/>
          <w:bCs/>
          <w:color w:val="65839B"/>
        </w:rPr>
        <w:t xml:space="preserve">Health and wellbeing: </w:t>
      </w:r>
      <w:r>
        <w:t xml:space="preserve">Providing a safe, supported and productive environment for the workforce on this project, we will implement the following health and wellbeing initiatives: </w:t>
      </w:r>
    </w:p>
    <w:p w14:paraId="121C2657" w14:textId="77777777" w:rsidR="00C134F1" w:rsidRDefault="00C134F1" w:rsidP="00C134F1">
      <w:pPr>
        <w:pStyle w:val="ListParagraph"/>
        <w:numPr>
          <w:ilvl w:val="0"/>
          <w:numId w:val="13"/>
        </w:numPr>
        <w:spacing w:after="0" w:line="240" w:lineRule="auto"/>
      </w:pPr>
      <w:r>
        <w:rPr>
          <w:i/>
          <w:iCs/>
          <w:color w:val="65839B"/>
        </w:rPr>
        <w:t>Promoting mental health and wellbeing:</w:t>
      </w:r>
      <w:r>
        <w:rPr>
          <w:b/>
          <w:bCs/>
          <w:color w:val="65839B"/>
        </w:rPr>
        <w:t xml:space="preserve"> </w:t>
      </w:r>
      <w:r>
        <w:t xml:space="preserve">Providing guidance and support on positive wellbeing practices, we will provide quarterly wellness workshops on topics such as stress management, nutrition and mindfulness. Through this commitment, we will provide access to mental health resources, including counselling services, through </w:t>
      </w:r>
      <w:proofErr w:type="spellStart"/>
      <w:r>
        <w:t>Covoxa</w:t>
      </w:r>
      <w:proofErr w:type="spellEnd"/>
      <w:r>
        <w:t xml:space="preserve"> intranet and the Honesty Box sessions. Additionally, to ensure consistent points of contact for wellbeing support, we will </w:t>
      </w:r>
      <w:r>
        <w:rPr>
          <w:b/>
          <w:bCs/>
        </w:rPr>
        <w:t xml:space="preserve">introduce an Employee Assistance Programme </w:t>
      </w:r>
      <w:r>
        <w:t>during the contract period</w:t>
      </w:r>
      <w:r>
        <w:rPr>
          <w:b/>
          <w:bCs/>
        </w:rPr>
        <w:t xml:space="preserve"> </w:t>
      </w:r>
    </w:p>
    <w:p w14:paraId="5CF795CB" w14:textId="77777777" w:rsidR="00C134F1" w:rsidRDefault="00C134F1" w:rsidP="00C134F1">
      <w:pPr>
        <w:pStyle w:val="ListParagraph"/>
        <w:numPr>
          <w:ilvl w:val="0"/>
          <w:numId w:val="13"/>
        </w:numPr>
        <w:spacing w:after="0" w:line="240" w:lineRule="auto"/>
      </w:pPr>
      <w:r>
        <w:rPr>
          <w:i/>
          <w:iCs/>
          <w:color w:val="65839B"/>
        </w:rPr>
        <w:t>Flexible working and work-life balance:</w:t>
      </w:r>
      <w:r>
        <w:rPr>
          <w:b/>
          <w:bCs/>
          <w:color w:val="65839B"/>
        </w:rPr>
        <w:t xml:space="preserve"> </w:t>
      </w:r>
      <w:r>
        <w:t>To meet diverse needs in our workforce, we will continue to offer flexible working arrangements, including remote working and flexible hours. This approach helps support a healthy work-life balance and allows team members to manage outside commitments, such as caregiving responsibilities</w:t>
      </w:r>
    </w:p>
    <w:p w14:paraId="213A83CF" w14:textId="77777777" w:rsidR="00C134F1" w:rsidRDefault="00C134F1" w:rsidP="00C134F1">
      <w:pPr>
        <w:pStyle w:val="ListParagraph"/>
        <w:numPr>
          <w:ilvl w:val="0"/>
          <w:numId w:val="13"/>
        </w:numPr>
        <w:spacing w:after="0" w:line="240" w:lineRule="auto"/>
      </w:pPr>
      <w:r>
        <w:rPr>
          <w:i/>
          <w:iCs/>
          <w:color w:val="65839B"/>
        </w:rPr>
        <w:t>Continuous feedback and monitoring:</w:t>
      </w:r>
      <w:r>
        <w:rPr>
          <w:b/>
          <w:bCs/>
          <w:color w:val="65839B"/>
        </w:rPr>
        <w:t xml:space="preserve"> </w:t>
      </w:r>
      <w:r>
        <w:t xml:space="preserve">For continuous improvement of our approach to workforce wellbeing, </w:t>
      </w:r>
      <w:proofErr w:type="spellStart"/>
      <w:r>
        <w:t>Thursten</w:t>
      </w:r>
      <w:proofErr w:type="spellEnd"/>
      <w:r>
        <w:t xml:space="preserve"> will gather regular feedback through satisfaction surveys and weekly team meetings. To enhance workforce satisfaction and reduce burnout, </w:t>
      </w:r>
      <w:proofErr w:type="spellStart"/>
      <w:r>
        <w:t>Thursten</w:t>
      </w:r>
      <w:proofErr w:type="spellEnd"/>
      <w:r>
        <w:t xml:space="preserve"> and senior management will review feedback and implement adjustments, communicating changes to the wider workforce through briefings and email updates. Evidencing our ongoing engagement, we have done this on our current contract with </w:t>
      </w:r>
      <w:proofErr w:type="spellStart"/>
      <w:r>
        <w:t>MyCO</w:t>
      </w:r>
      <w:proofErr w:type="spellEnd"/>
      <w:r>
        <w:t xml:space="preserve"> through a series of formal meetings and informal feedback solicitations</w:t>
      </w:r>
    </w:p>
    <w:p w14:paraId="5CDF67BA" w14:textId="77777777" w:rsidR="00C134F1" w:rsidRDefault="00C134F1" w:rsidP="00C134F1">
      <w:pPr>
        <w:pStyle w:val="ListParagraph"/>
        <w:numPr>
          <w:ilvl w:val="0"/>
          <w:numId w:val="13"/>
        </w:numPr>
        <w:spacing w:after="0" w:line="240" w:lineRule="auto"/>
      </w:pPr>
      <w:r>
        <w:rPr>
          <w:i/>
          <w:iCs/>
          <w:color w:val="65839B"/>
        </w:rPr>
        <w:t>Client buddy system:</w:t>
      </w:r>
      <w:r>
        <w:rPr>
          <w:color w:val="65839B"/>
        </w:rPr>
        <w:t xml:space="preserve"> </w:t>
      </w:r>
      <w:r>
        <w:t>To promote clear communication and foster healthy working relationships, we will pair our Associates with one of your civil servants for mutual upskilling and mentoring. We will establish a schedule of semi-regular check-ins and monitor the success of the system over the contract</w:t>
      </w:r>
    </w:p>
    <w:p w14:paraId="019B2803" w14:textId="77777777" w:rsidR="00C134F1" w:rsidRPr="00D36041" w:rsidRDefault="00C134F1" w:rsidP="00C134F1">
      <w:pPr>
        <w:pStyle w:val="ListParagraph"/>
        <w:numPr>
          <w:ilvl w:val="0"/>
          <w:numId w:val="13"/>
        </w:numPr>
        <w:spacing w:after="0" w:line="240" w:lineRule="auto"/>
      </w:pPr>
      <w:r>
        <w:rPr>
          <w:i/>
          <w:iCs/>
          <w:color w:val="65839B"/>
        </w:rPr>
        <w:t>Health and wellbeing challenges:</w:t>
      </w:r>
      <w:r>
        <w:t xml:space="preserve"> To foster healthy habits we will promote initiatives such as step challenges that will connect the team, provide the opportunity to access healthy tips and tricks and use data analytics to monitor and analyse progress.</w:t>
      </w:r>
    </w:p>
    <w:p w14:paraId="00000008" w14:textId="77777777" w:rsidR="006B16FF" w:rsidRDefault="006B16FF">
      <w:pPr>
        <w:rPr>
          <w:rFonts w:ascii="Arial" w:eastAsia="Arial" w:hAnsi="Arial" w:cs="Arial"/>
          <w:sz w:val="24"/>
          <w:szCs w:val="24"/>
        </w:rPr>
      </w:pPr>
      <w:bookmarkStart w:id="1" w:name="_GoBack"/>
      <w:bookmarkEnd w:id="1"/>
    </w:p>
    <w:p w14:paraId="00000009" w14:textId="77777777" w:rsidR="006B16FF" w:rsidRDefault="006B16FF">
      <w:pPr>
        <w:rPr>
          <w:rFonts w:ascii="Arial" w:eastAsia="Arial" w:hAnsi="Arial" w:cs="Arial"/>
          <w:sz w:val="24"/>
          <w:szCs w:val="24"/>
        </w:rPr>
      </w:pPr>
    </w:p>
    <w:p w14:paraId="0000000A" w14:textId="77777777" w:rsidR="006B16FF" w:rsidRDefault="006B16FF">
      <w:pPr>
        <w:rPr>
          <w:rFonts w:ascii="Arial" w:eastAsia="Arial" w:hAnsi="Arial" w:cs="Arial"/>
          <w:sz w:val="24"/>
          <w:szCs w:val="24"/>
        </w:rPr>
      </w:pPr>
    </w:p>
    <w:sectPr w:rsidR="006B16FF">
      <w:headerReference w:type="default" r:id="rId10"/>
      <w:footerReference w:type="default" r:id="rId11"/>
      <w:pgSz w:w="11906" w:h="16838"/>
      <w:pgMar w:top="1440" w:right="1440" w:bottom="144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17E69" w14:textId="77777777" w:rsidR="00CD791B" w:rsidRDefault="00CD791B">
      <w:pPr>
        <w:spacing w:after="0" w:line="240" w:lineRule="auto"/>
      </w:pPr>
      <w:r>
        <w:separator/>
      </w:r>
    </w:p>
  </w:endnote>
  <w:endnote w:type="continuationSeparator" w:id="0">
    <w:p w14:paraId="30B897CE" w14:textId="77777777" w:rsidR="00CD791B" w:rsidRDefault="00CD7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F" w14:textId="77777777" w:rsidR="006B16FF" w:rsidRDefault="006B16FF">
    <w:pPr>
      <w:tabs>
        <w:tab w:val="center" w:pos="4513"/>
        <w:tab w:val="right" w:pos="9026"/>
      </w:tabs>
      <w:spacing w:after="0"/>
      <w:rPr>
        <w:color w:val="A6A6A6"/>
      </w:rPr>
    </w:pPr>
  </w:p>
  <w:p w14:paraId="00000011" w14:textId="53D4EAA2" w:rsidR="006B16FF" w:rsidRDefault="00AD24E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sidR="00C134F1">
      <w:rPr>
        <w:rFonts w:ascii="Arial" w:eastAsia="Arial" w:hAnsi="Arial" w:cs="Arial"/>
        <w:noProof/>
        <w:color w:val="A6A6A6"/>
        <w:sz w:val="20"/>
        <w:szCs w:val="20"/>
      </w:rPr>
      <w:t>14</w:t>
    </w:r>
    <w:r>
      <w:rPr>
        <w:rFonts w:ascii="Arial" w:eastAsia="Arial" w:hAnsi="Arial" w:cs="Arial"/>
        <w:color w:val="A6A6A6"/>
        <w:sz w:val="20"/>
        <w:szCs w:val="20"/>
      </w:rPr>
      <w:fldChar w:fldCharType="end"/>
    </w:r>
  </w:p>
  <w:p w14:paraId="00000012" w14:textId="77777777" w:rsidR="006B16FF" w:rsidRDefault="00AD24E4">
    <w:pPr>
      <w:tabs>
        <w:tab w:val="left" w:pos="2731"/>
      </w:tabs>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F09E5" w14:textId="77777777" w:rsidR="00CD791B" w:rsidRDefault="00CD791B">
      <w:pPr>
        <w:spacing w:after="0" w:line="240" w:lineRule="auto"/>
      </w:pPr>
      <w:r>
        <w:separator/>
      </w:r>
    </w:p>
  </w:footnote>
  <w:footnote w:type="continuationSeparator" w:id="0">
    <w:p w14:paraId="622E28AE" w14:textId="77777777" w:rsidR="00CD791B" w:rsidRDefault="00CD79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B" w14:textId="77777777" w:rsidR="006B16FF" w:rsidRDefault="00AD24E4">
    <w:pPr>
      <w:tabs>
        <w:tab w:val="center" w:pos="4513"/>
        <w:tab w:val="right" w:pos="9026"/>
      </w:tabs>
      <w:spacing w:after="0"/>
      <w:rPr>
        <w:rFonts w:ascii="Arial" w:eastAsia="Arial" w:hAnsi="Arial" w:cs="Arial"/>
        <w:sz w:val="20"/>
        <w:szCs w:val="20"/>
      </w:rPr>
    </w:pPr>
    <w:r>
      <w:rPr>
        <w:rFonts w:ascii="Arial" w:eastAsia="Arial" w:hAnsi="Arial" w:cs="Arial"/>
        <w:b/>
        <w:sz w:val="20"/>
        <w:szCs w:val="20"/>
      </w:rPr>
      <w:t>Call-Off Schedule 4 (Call-Off Tender)</w:t>
    </w:r>
  </w:p>
  <w:p w14:paraId="0000000C" w14:textId="77777777" w:rsidR="006B16FF" w:rsidRDefault="00AD24E4">
    <w:pPr>
      <w:tabs>
        <w:tab w:val="center" w:pos="4513"/>
        <w:tab w:val="right" w:pos="9026"/>
      </w:tabs>
      <w:spacing w:after="0"/>
      <w:rPr>
        <w:rFonts w:ascii="Arial" w:eastAsia="Arial" w:hAnsi="Arial" w:cs="Arial"/>
        <w:sz w:val="20"/>
        <w:szCs w:val="20"/>
      </w:rPr>
    </w:pPr>
    <w:r>
      <w:rPr>
        <w:rFonts w:ascii="Arial" w:eastAsia="Arial" w:hAnsi="Arial" w:cs="Arial"/>
        <w:sz w:val="20"/>
        <w:szCs w:val="20"/>
      </w:rPr>
      <w:t>Call-Off Ref:</w:t>
    </w:r>
  </w:p>
  <w:p w14:paraId="0000000D" w14:textId="77777777" w:rsidR="006B16FF" w:rsidRDefault="00AD24E4">
    <w:pPr>
      <w:tabs>
        <w:tab w:val="center" w:pos="4513"/>
        <w:tab w:val="right" w:pos="9026"/>
      </w:tabs>
      <w:spacing w:after="0"/>
      <w:rPr>
        <w:rFonts w:ascii="Arial" w:eastAsia="Arial" w:hAnsi="Arial" w:cs="Arial"/>
        <w:sz w:val="20"/>
        <w:szCs w:val="20"/>
      </w:rPr>
    </w:pPr>
    <w:r>
      <w:rPr>
        <w:rFonts w:ascii="Arial" w:eastAsia="Arial" w:hAnsi="Arial" w:cs="Arial"/>
        <w:sz w:val="20"/>
        <w:szCs w:val="20"/>
      </w:rPr>
      <w:t>Crown Copyright</w:t>
    </w:r>
    <w:r>
      <w:rPr>
        <w:rFonts w:ascii="Arial" w:eastAsia="Arial" w:hAnsi="Arial" w:cs="Arial"/>
        <w:sz w:val="14"/>
        <w:szCs w:val="14"/>
      </w:rPr>
      <w:t xml:space="preserve"> </w:t>
    </w:r>
    <w:r>
      <w:rPr>
        <w:rFonts w:ascii="Arial" w:eastAsia="Arial" w:hAnsi="Arial" w:cs="Arial"/>
        <w:sz w:val="20"/>
        <w:szCs w:val="20"/>
      </w:rPr>
      <w:t>2018</w:t>
    </w:r>
  </w:p>
  <w:p w14:paraId="0000000E" w14:textId="77777777" w:rsidR="006B16FF" w:rsidRDefault="006B16FF">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82CB5"/>
    <w:multiLevelType w:val="hybridMultilevel"/>
    <w:tmpl w:val="06CADCB2"/>
    <w:lvl w:ilvl="0" w:tplc="8DAA2990">
      <w:start w:val="1"/>
      <w:numFmt w:val="bullet"/>
      <w:lvlText w:val=""/>
      <w:lvlJc w:val="left"/>
      <w:pPr>
        <w:ind w:left="360" w:hanging="360"/>
      </w:pPr>
      <w:rPr>
        <w:rFonts w:ascii="Symbol" w:hAnsi="Symbol" w:hint="default"/>
        <w:color w:val="65839B"/>
      </w:rPr>
    </w:lvl>
    <w:lvl w:ilvl="1" w:tplc="09AC7250">
      <w:start w:val="1"/>
      <w:numFmt w:val="bullet"/>
      <w:lvlText w:val="o"/>
      <w:lvlJc w:val="left"/>
      <w:pPr>
        <w:ind w:left="1080" w:hanging="360"/>
      </w:pPr>
      <w:rPr>
        <w:rFonts w:ascii="Courier New" w:hAnsi="Courier New" w:cs="Courier New" w:hint="default"/>
        <w:color w:val="65839B"/>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C084563"/>
    <w:multiLevelType w:val="hybridMultilevel"/>
    <w:tmpl w:val="50E00336"/>
    <w:lvl w:ilvl="0" w:tplc="441418FE">
      <w:start w:val="1"/>
      <w:numFmt w:val="bullet"/>
      <w:lvlText w:val=""/>
      <w:lvlJc w:val="left"/>
      <w:pPr>
        <w:ind w:left="360" w:hanging="360"/>
      </w:pPr>
      <w:rPr>
        <w:rFonts w:ascii="Symbol" w:hAnsi="Symbol" w:hint="default"/>
        <w:color w:val="65839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7BD7456"/>
    <w:multiLevelType w:val="hybridMultilevel"/>
    <w:tmpl w:val="D61C77CC"/>
    <w:lvl w:ilvl="0" w:tplc="46102E3C">
      <w:start w:val="1"/>
      <w:numFmt w:val="decimal"/>
      <w:lvlText w:val="%1."/>
      <w:lvlJc w:val="left"/>
      <w:pPr>
        <w:ind w:left="720" w:hanging="360"/>
      </w:pPr>
      <w:rPr>
        <w:b/>
        <w:bCs/>
        <w:color w:val="65839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37EE1"/>
    <w:multiLevelType w:val="hybridMultilevel"/>
    <w:tmpl w:val="D098F7A0"/>
    <w:lvl w:ilvl="0" w:tplc="441418FE">
      <w:start w:val="1"/>
      <w:numFmt w:val="bullet"/>
      <w:lvlText w:val=""/>
      <w:lvlJc w:val="left"/>
      <w:pPr>
        <w:ind w:left="720" w:hanging="360"/>
      </w:pPr>
      <w:rPr>
        <w:rFonts w:ascii="Symbol" w:hAnsi="Symbol" w:hint="default"/>
        <w:color w:val="6583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803002"/>
    <w:multiLevelType w:val="hybridMultilevel"/>
    <w:tmpl w:val="8CF4EF1E"/>
    <w:lvl w:ilvl="0" w:tplc="441418FE">
      <w:start w:val="1"/>
      <w:numFmt w:val="bullet"/>
      <w:lvlText w:val=""/>
      <w:lvlJc w:val="left"/>
      <w:pPr>
        <w:ind w:left="360" w:hanging="360"/>
      </w:pPr>
      <w:rPr>
        <w:rFonts w:ascii="Symbol" w:hAnsi="Symbol" w:hint="default"/>
        <w:color w:val="65839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A017B3E"/>
    <w:multiLevelType w:val="hybridMultilevel"/>
    <w:tmpl w:val="92868446"/>
    <w:lvl w:ilvl="0" w:tplc="441418FE">
      <w:start w:val="1"/>
      <w:numFmt w:val="bullet"/>
      <w:lvlText w:val=""/>
      <w:lvlJc w:val="left"/>
      <w:pPr>
        <w:ind w:left="360" w:hanging="360"/>
      </w:pPr>
      <w:rPr>
        <w:rFonts w:ascii="Symbol" w:hAnsi="Symbol" w:hint="default"/>
        <w:color w:val="65839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59A785F"/>
    <w:multiLevelType w:val="hybridMultilevel"/>
    <w:tmpl w:val="3ACC25DE"/>
    <w:lvl w:ilvl="0" w:tplc="00ECCCBE">
      <w:start w:val="1"/>
      <w:numFmt w:val="bullet"/>
      <w:lvlText w:val=""/>
      <w:lvlJc w:val="left"/>
      <w:pPr>
        <w:ind w:left="360" w:hanging="360"/>
      </w:pPr>
      <w:rPr>
        <w:rFonts w:ascii="Symbol" w:hAnsi="Symbol" w:hint="default"/>
        <w:color w:val="65839B"/>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4CE247F6"/>
    <w:multiLevelType w:val="hybridMultilevel"/>
    <w:tmpl w:val="7160D47C"/>
    <w:lvl w:ilvl="0" w:tplc="4EF6B724">
      <w:start w:val="1"/>
      <w:numFmt w:val="bullet"/>
      <w:lvlText w:val=""/>
      <w:lvlJc w:val="left"/>
      <w:pPr>
        <w:ind w:left="360" w:hanging="360"/>
      </w:pPr>
      <w:rPr>
        <w:rFonts w:ascii="Symbol" w:hAnsi="Symbol" w:hint="default"/>
        <w:color w:val="65839B"/>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58340234"/>
    <w:multiLevelType w:val="hybridMultilevel"/>
    <w:tmpl w:val="9F60A892"/>
    <w:lvl w:ilvl="0" w:tplc="8DAA2990">
      <w:start w:val="1"/>
      <w:numFmt w:val="bullet"/>
      <w:lvlText w:val=""/>
      <w:lvlJc w:val="left"/>
      <w:pPr>
        <w:ind w:left="360" w:hanging="360"/>
      </w:pPr>
      <w:rPr>
        <w:rFonts w:ascii="Symbol" w:hAnsi="Symbol" w:hint="default"/>
        <w:color w:val="65839B"/>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58F74404"/>
    <w:multiLevelType w:val="multilevel"/>
    <w:tmpl w:val="43A8D804"/>
    <w:lvl w:ilvl="0">
      <w:start w:val="1"/>
      <w:numFmt w:val="bullet"/>
      <w:lvlText w:val=""/>
      <w:lvlJc w:val="left"/>
      <w:pPr>
        <w:tabs>
          <w:tab w:val="num" w:pos="360"/>
        </w:tabs>
        <w:ind w:left="360" w:hanging="360"/>
      </w:pPr>
      <w:rPr>
        <w:rFonts w:ascii="Symbol" w:hAnsi="Symbol" w:hint="default"/>
        <w:color w:val="65839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D793D58"/>
    <w:multiLevelType w:val="hybridMultilevel"/>
    <w:tmpl w:val="44A02D86"/>
    <w:lvl w:ilvl="0" w:tplc="441418FE">
      <w:start w:val="1"/>
      <w:numFmt w:val="bullet"/>
      <w:lvlText w:val=""/>
      <w:lvlJc w:val="left"/>
      <w:pPr>
        <w:ind w:left="360" w:hanging="360"/>
      </w:pPr>
      <w:rPr>
        <w:rFonts w:ascii="Symbol" w:hAnsi="Symbol" w:hint="default"/>
        <w:color w:val="65839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193032A"/>
    <w:multiLevelType w:val="hybridMultilevel"/>
    <w:tmpl w:val="9D30E712"/>
    <w:lvl w:ilvl="0" w:tplc="4386B86A">
      <w:start w:val="1"/>
      <w:numFmt w:val="bullet"/>
      <w:lvlText w:val=""/>
      <w:lvlJc w:val="left"/>
      <w:pPr>
        <w:ind w:left="720" w:hanging="360"/>
      </w:pPr>
      <w:rPr>
        <w:rFonts w:ascii="Symbol" w:hAnsi="Symbol" w:hint="default"/>
        <w:color w:val="65839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832700B"/>
    <w:multiLevelType w:val="hybridMultilevel"/>
    <w:tmpl w:val="43BE4BCA"/>
    <w:lvl w:ilvl="0" w:tplc="8DAA2990">
      <w:start w:val="1"/>
      <w:numFmt w:val="bullet"/>
      <w:lvlText w:val=""/>
      <w:lvlJc w:val="left"/>
      <w:pPr>
        <w:ind w:left="360" w:hanging="360"/>
      </w:pPr>
      <w:rPr>
        <w:rFonts w:ascii="Symbol" w:hAnsi="Symbol" w:hint="default"/>
        <w:color w:val="65839B"/>
      </w:rPr>
    </w:lvl>
    <w:lvl w:ilvl="1" w:tplc="021A130A">
      <w:start w:val="1"/>
      <w:numFmt w:val="bullet"/>
      <w:lvlText w:val="o"/>
      <w:lvlJc w:val="left"/>
      <w:pPr>
        <w:ind w:left="1080" w:hanging="360"/>
      </w:pPr>
      <w:rPr>
        <w:rFonts w:ascii="Courier New" w:hAnsi="Courier New" w:cs="Courier New" w:hint="default"/>
        <w:color w:val="65839B"/>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3"/>
  </w:num>
  <w:num w:numId="4">
    <w:abstractNumId w:val="2"/>
  </w:num>
  <w:num w:numId="5">
    <w:abstractNumId w:val="4"/>
  </w:num>
  <w:num w:numId="6">
    <w:abstractNumId w:val="1"/>
  </w:num>
  <w:num w:numId="7">
    <w:abstractNumId w:val="5"/>
  </w:num>
  <w:num w:numId="8">
    <w:abstractNumId w:val="10"/>
  </w:num>
  <w:num w:numId="9">
    <w:abstractNumId w:val="6"/>
  </w:num>
  <w:num w:numId="10">
    <w:abstractNumId w:val="7"/>
  </w:num>
  <w:num w:numId="11">
    <w:abstractNumId w:val="8"/>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6FF"/>
    <w:rsid w:val="00146A3A"/>
    <w:rsid w:val="0025379F"/>
    <w:rsid w:val="005A5545"/>
    <w:rsid w:val="006B16FF"/>
    <w:rsid w:val="00AD24E4"/>
    <w:rsid w:val="00C134F1"/>
    <w:rsid w:val="00CD79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F5ADA"/>
  <w15:docId w15:val="{F4C24785-1E65-408B-AB2E-FEEEB2F25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C134F1"/>
    <w:pPr>
      <w:spacing w:after="160" w:line="278" w:lineRule="auto"/>
      <w:ind w:left="720"/>
      <w:contextualSpacing/>
    </w:pPr>
    <w:rPr>
      <w:rFonts w:ascii="Arial" w:eastAsiaTheme="minorHAns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undF81KRhGH/ukC04hokSUCINA==">AMUW2mVkoU62bwccX+EiHvmTXu5TpRm9EHDDJqgGMLeg9Pg/D4zZXSB9nO5Y+4rRC83lWdDecz1prlCt2VMKshCnxAAWckEfUsthtLC4KXlETLFOfVBH+CAItqHyjSyr0Dxt/npDuRVunwOOFNEuTpFg76F51wMnKXuv9oV1pEKLNXWgBH41IyINov+qr3j2KQdLEcnWxOJmCMTSwwrP2WU5Ob6BXVGo1A==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6953</Words>
  <Characters>39638</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Donna Wyatt</cp:lastModifiedBy>
  <cp:revision>4</cp:revision>
  <dcterms:created xsi:type="dcterms:W3CDTF">2022-10-11T15:02:00Z</dcterms:created>
  <dcterms:modified xsi:type="dcterms:W3CDTF">2025-02-07T17:04:00Z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